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89" w:rsidRDefault="000557B5" w:rsidP="000557B5">
      <w:pPr>
        <w:pStyle w:val="Heading1"/>
        <w:jc w:val="center"/>
        <w:rPr>
          <w:rFonts w:eastAsia="Arial"/>
        </w:rPr>
      </w:pPr>
      <w:bookmarkStart w:id="0" w:name="_Toc449687247"/>
      <w:r>
        <w:rPr>
          <w:rFonts w:eastAsia="Arial" w:cs="Arial"/>
          <w:noProof/>
        </w:rPr>
        <w:t xml:space="preserve">Riverside Primary </w:t>
      </w:r>
      <w:r w:rsidR="00D04B89">
        <w:rPr>
          <w:rFonts w:eastAsia="Arial"/>
        </w:rPr>
        <w:t xml:space="preserve">Pupil </w:t>
      </w:r>
      <w:r w:rsidR="001514A5">
        <w:rPr>
          <w:rFonts w:eastAsia="Arial"/>
        </w:rPr>
        <w:t>P</w:t>
      </w:r>
      <w:r w:rsidR="00D04B89" w:rsidRPr="004E0F5B">
        <w:rPr>
          <w:rFonts w:eastAsia="Arial"/>
        </w:rPr>
        <w:t>remium strategy statement</w:t>
      </w:r>
      <w:bookmarkEnd w:id="0"/>
    </w:p>
    <w:tbl>
      <w:tblPr>
        <w:tblStyle w:val="TableGrid"/>
        <w:tblW w:w="15267" w:type="dxa"/>
        <w:tblLook w:val="04A0" w:firstRow="1" w:lastRow="0" w:firstColumn="1" w:lastColumn="0" w:noHBand="0" w:noVBand="1"/>
      </w:tblPr>
      <w:tblGrid>
        <w:gridCol w:w="807"/>
        <w:gridCol w:w="45"/>
        <w:gridCol w:w="1450"/>
        <w:gridCol w:w="1225"/>
        <w:gridCol w:w="2065"/>
        <w:gridCol w:w="1796"/>
        <w:gridCol w:w="545"/>
        <w:gridCol w:w="2072"/>
        <w:gridCol w:w="196"/>
        <w:gridCol w:w="2127"/>
        <w:gridCol w:w="1538"/>
        <w:gridCol w:w="1401"/>
      </w:tblGrid>
      <w:tr w:rsidR="00326C32" w:rsidRPr="00435BA6" w:rsidTr="002263C9">
        <w:trPr>
          <w:trHeight w:hRule="exact" w:val="393"/>
        </w:trPr>
        <w:tc>
          <w:tcPr>
            <w:tcW w:w="1526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:rsidR="00326C32" w:rsidRPr="00435BA6" w:rsidRDefault="00326C32" w:rsidP="00F902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contextualSpacing w:val="0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>Summary information</w:t>
            </w:r>
          </w:p>
        </w:tc>
      </w:tr>
      <w:tr w:rsidR="00383E27" w:rsidRPr="00435BA6" w:rsidTr="00FA413B">
        <w:trPr>
          <w:trHeight w:hRule="exact" w:val="678"/>
        </w:trPr>
        <w:tc>
          <w:tcPr>
            <w:tcW w:w="5592" w:type="dxa"/>
            <w:gridSpan w:val="5"/>
            <w:tcMar>
              <w:top w:w="57" w:type="dxa"/>
              <w:bottom w:w="57" w:type="dxa"/>
            </w:tcMar>
          </w:tcPr>
          <w:p w:rsidR="00383E27" w:rsidRPr="00435BA6" w:rsidRDefault="00383E27" w:rsidP="003A10C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>Total PP budget for 201</w:t>
            </w:r>
            <w:r w:rsidR="003A10C0" w:rsidRPr="00435BA6">
              <w:rPr>
                <w:rFonts w:ascii="Comic Sans MS" w:hAnsi="Comic Sans MS" w:cs="Arial"/>
                <w:b/>
                <w:sz w:val="22"/>
                <w:szCs w:val="22"/>
              </w:rPr>
              <w:t>7</w:t>
            </w:r>
            <w:r w:rsidR="006E4F84" w:rsidRPr="00435BA6">
              <w:rPr>
                <w:rFonts w:ascii="Comic Sans MS" w:hAnsi="Comic Sans MS" w:cs="Arial"/>
                <w:b/>
                <w:sz w:val="22"/>
                <w:szCs w:val="22"/>
              </w:rPr>
              <w:t>/1</w:t>
            </w:r>
            <w:r w:rsidR="003A10C0" w:rsidRPr="00435BA6">
              <w:rPr>
                <w:rFonts w:ascii="Comic Sans MS" w:hAnsi="Comic Sans MS" w:cs="Arial"/>
                <w:b/>
                <w:sz w:val="22"/>
                <w:szCs w:val="22"/>
              </w:rPr>
              <w:t>8</w:t>
            </w:r>
          </w:p>
        </w:tc>
        <w:tc>
          <w:tcPr>
            <w:tcW w:w="1796" w:type="dxa"/>
          </w:tcPr>
          <w:p w:rsidR="00383E27" w:rsidRPr="00B073B1" w:rsidRDefault="00383E27" w:rsidP="00B073B1">
            <w:pPr>
              <w:jc w:val="center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B073B1">
              <w:rPr>
                <w:rFonts w:ascii="Comic Sans MS" w:hAnsi="Comic Sans MS" w:cs="Arial"/>
                <w:color w:val="auto"/>
                <w:sz w:val="22"/>
                <w:szCs w:val="22"/>
              </w:rPr>
              <w:t>£</w:t>
            </w:r>
            <w:r w:rsidR="00B073B1" w:rsidRPr="00B073B1">
              <w:rPr>
                <w:rFonts w:ascii="Comic Sans MS" w:hAnsi="Comic Sans MS" w:cs="Arial"/>
                <w:color w:val="auto"/>
                <w:sz w:val="22"/>
                <w:szCs w:val="22"/>
              </w:rPr>
              <w:t>15</w:t>
            </w:r>
            <w:r w:rsidR="00F2024F" w:rsidRPr="00B073B1">
              <w:rPr>
                <w:rFonts w:ascii="Comic Sans MS" w:hAnsi="Comic Sans MS" w:cs="Arial"/>
                <w:color w:val="auto"/>
                <w:sz w:val="22"/>
                <w:szCs w:val="22"/>
              </w:rPr>
              <w:t>,</w:t>
            </w:r>
            <w:r w:rsidR="00B073B1" w:rsidRPr="00B073B1">
              <w:rPr>
                <w:rFonts w:ascii="Comic Sans MS" w:hAnsi="Comic Sans MS" w:cs="Arial"/>
                <w:color w:val="auto"/>
                <w:sz w:val="22"/>
                <w:szCs w:val="22"/>
              </w:rPr>
              <w:t>840</w:t>
            </w:r>
          </w:p>
        </w:tc>
        <w:tc>
          <w:tcPr>
            <w:tcW w:w="6478" w:type="dxa"/>
            <w:gridSpan w:val="5"/>
          </w:tcPr>
          <w:p w:rsidR="00383E27" w:rsidRPr="00435BA6" w:rsidRDefault="00383E27" w:rsidP="00D04B8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>Date of most recent PP Review</w:t>
            </w:r>
          </w:p>
        </w:tc>
        <w:tc>
          <w:tcPr>
            <w:tcW w:w="1401" w:type="dxa"/>
          </w:tcPr>
          <w:p w:rsidR="00383E27" w:rsidRPr="00435BA6" w:rsidRDefault="00436211" w:rsidP="0043621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July 2018</w:t>
            </w:r>
          </w:p>
        </w:tc>
      </w:tr>
      <w:tr w:rsidR="00326C32" w:rsidRPr="00435BA6" w:rsidTr="00FA413B">
        <w:trPr>
          <w:trHeight w:hRule="exact" w:val="1205"/>
        </w:trPr>
        <w:tc>
          <w:tcPr>
            <w:tcW w:w="2302" w:type="dxa"/>
            <w:gridSpan w:val="3"/>
            <w:tcMar>
              <w:top w:w="57" w:type="dxa"/>
              <w:bottom w:w="57" w:type="dxa"/>
            </w:tcMar>
          </w:tcPr>
          <w:p w:rsidR="00326C32" w:rsidRPr="00435BA6" w:rsidRDefault="00326C32" w:rsidP="006E4F84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>Total number of pupils</w:t>
            </w:r>
            <w:r w:rsidR="000557B5" w:rsidRPr="00435BA6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tcMar>
              <w:top w:w="57" w:type="dxa"/>
              <w:bottom w:w="57" w:type="dxa"/>
            </w:tcMar>
            <w:vAlign w:val="center"/>
          </w:tcPr>
          <w:p w:rsidR="00383E27" w:rsidRPr="000600D3" w:rsidRDefault="000600D3" w:rsidP="000600D3">
            <w:pPr>
              <w:contextualSpacing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0600D3">
              <w:rPr>
                <w:rFonts w:ascii="Comic Sans MS" w:hAnsi="Comic Sans MS" w:cs="Arial"/>
                <w:color w:val="auto"/>
                <w:sz w:val="22"/>
                <w:szCs w:val="22"/>
              </w:rPr>
              <w:t>114 pupils</w:t>
            </w:r>
          </w:p>
        </w:tc>
        <w:tc>
          <w:tcPr>
            <w:tcW w:w="2065" w:type="dxa"/>
          </w:tcPr>
          <w:p w:rsidR="00326C32" w:rsidRPr="00435BA6" w:rsidRDefault="00326C32" w:rsidP="000C6B02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>Number of pupils eligible for PP</w:t>
            </w:r>
          </w:p>
        </w:tc>
        <w:tc>
          <w:tcPr>
            <w:tcW w:w="1796" w:type="dxa"/>
          </w:tcPr>
          <w:p w:rsidR="00326C32" w:rsidRPr="000600D3" w:rsidRDefault="000600D3" w:rsidP="008263B1">
            <w:pPr>
              <w:contextualSpacing/>
              <w:jc w:val="center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0600D3">
              <w:rPr>
                <w:rFonts w:ascii="Comic Sans MS" w:hAnsi="Comic Sans MS" w:cs="Arial"/>
                <w:color w:val="auto"/>
                <w:sz w:val="22"/>
                <w:szCs w:val="22"/>
              </w:rPr>
              <w:t>12</w:t>
            </w:r>
          </w:p>
          <w:p w:rsidR="003F11B5" w:rsidRPr="000600D3" w:rsidRDefault="00073F2D" w:rsidP="008263B1">
            <w:pPr>
              <w:contextualSpacing/>
              <w:jc w:val="center"/>
              <w:rPr>
                <w:rFonts w:ascii="Comic Sans MS" w:hAnsi="Comic Sans MS" w:cs="Arial"/>
                <w:color w:val="auto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auto"/>
                <w:sz w:val="16"/>
                <w:szCs w:val="16"/>
              </w:rPr>
              <w:t>(</w:t>
            </w:r>
            <w:r w:rsidR="003F11B5" w:rsidRPr="000600D3">
              <w:rPr>
                <w:rFonts w:ascii="Comic Sans MS" w:hAnsi="Comic Sans MS" w:cs="Arial"/>
                <w:color w:val="auto"/>
                <w:sz w:val="16"/>
                <w:szCs w:val="16"/>
              </w:rPr>
              <w:t xml:space="preserve">represents </w:t>
            </w:r>
            <w:r w:rsidR="000600D3" w:rsidRPr="000600D3">
              <w:rPr>
                <w:rFonts w:ascii="Comic Sans MS" w:hAnsi="Comic Sans MS" w:cs="Arial"/>
                <w:color w:val="auto"/>
                <w:sz w:val="16"/>
                <w:szCs w:val="16"/>
              </w:rPr>
              <w:t>10.5</w:t>
            </w:r>
            <w:r w:rsidR="003F11B5" w:rsidRPr="000600D3">
              <w:rPr>
                <w:rFonts w:ascii="Comic Sans MS" w:hAnsi="Comic Sans MS" w:cs="Arial"/>
                <w:color w:val="auto"/>
                <w:sz w:val="16"/>
                <w:szCs w:val="16"/>
              </w:rPr>
              <w:t>% of the</w:t>
            </w:r>
            <w:r w:rsidR="003F11B5" w:rsidRPr="000600D3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 </w:t>
            </w:r>
            <w:r w:rsidR="003F11B5" w:rsidRPr="000600D3">
              <w:rPr>
                <w:rFonts w:ascii="Comic Sans MS" w:hAnsi="Comic Sans MS" w:cs="Arial"/>
                <w:color w:val="auto"/>
                <w:sz w:val="16"/>
                <w:szCs w:val="16"/>
              </w:rPr>
              <w:t>school)</w:t>
            </w:r>
          </w:p>
          <w:p w:rsidR="00383E27" w:rsidRPr="00A955D0" w:rsidRDefault="00383E27" w:rsidP="003F11B5">
            <w:pPr>
              <w:contextualSpacing/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  <w:tc>
          <w:tcPr>
            <w:tcW w:w="6478" w:type="dxa"/>
            <w:gridSpan w:val="5"/>
          </w:tcPr>
          <w:p w:rsidR="00326C32" w:rsidRPr="00435BA6" w:rsidRDefault="00326C32" w:rsidP="000C6B02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 xml:space="preserve">Date for next </w:t>
            </w:r>
            <w:r w:rsidR="00A86089" w:rsidRPr="00435BA6">
              <w:rPr>
                <w:rFonts w:ascii="Comic Sans MS" w:hAnsi="Comic Sans MS" w:cs="Arial"/>
                <w:b/>
                <w:sz w:val="22"/>
                <w:szCs w:val="22"/>
              </w:rPr>
              <w:t>internal review of this strategy</w:t>
            </w:r>
          </w:p>
        </w:tc>
        <w:tc>
          <w:tcPr>
            <w:tcW w:w="1401" w:type="dxa"/>
          </w:tcPr>
          <w:p w:rsidR="00326C32" w:rsidRPr="00435BA6" w:rsidRDefault="00436211" w:rsidP="008263B1">
            <w:pPr>
              <w:contextualSpacing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September 2019</w:t>
            </w:r>
          </w:p>
        </w:tc>
      </w:tr>
      <w:tr w:rsidR="00326C32" w:rsidRPr="00435BA6" w:rsidTr="002263C9">
        <w:trPr>
          <w:trHeight w:hRule="exact" w:val="393"/>
        </w:trPr>
        <w:tc>
          <w:tcPr>
            <w:tcW w:w="1526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:rsidR="00326C32" w:rsidRPr="00435BA6" w:rsidRDefault="00326C32" w:rsidP="00F902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contextualSpacing w:val="0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eastAsia="Arial" w:hAnsi="Comic Sans MS" w:cs="Arial"/>
                <w:b/>
              </w:rPr>
              <w:t xml:space="preserve">Current </w:t>
            </w:r>
            <w:r w:rsidR="00C61289" w:rsidRPr="00435BA6">
              <w:rPr>
                <w:rFonts w:ascii="Comic Sans MS" w:eastAsia="Arial" w:hAnsi="Comic Sans MS" w:cs="Arial"/>
                <w:b/>
              </w:rPr>
              <w:t xml:space="preserve">progress / </w:t>
            </w:r>
            <w:r w:rsidRPr="00435BA6">
              <w:rPr>
                <w:rFonts w:ascii="Comic Sans MS" w:eastAsia="Arial" w:hAnsi="Comic Sans MS" w:cs="Arial"/>
                <w:b/>
              </w:rPr>
              <w:t xml:space="preserve">attainment </w:t>
            </w:r>
          </w:p>
        </w:tc>
      </w:tr>
      <w:tr w:rsidR="00326C32" w:rsidRPr="00435BA6" w:rsidTr="00FA413B">
        <w:trPr>
          <w:trHeight w:hRule="exact" w:val="882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</w:tcPr>
          <w:p w:rsidR="00326C32" w:rsidRPr="00435BA6" w:rsidRDefault="00326C32" w:rsidP="000C6B02">
            <w:pPr>
              <w:pStyle w:val="ListParagraph"/>
              <w:ind w:left="720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435BA6" w:rsidRDefault="00326C32" w:rsidP="00383E27">
            <w:pPr>
              <w:contextualSpacing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>Pupils eligible for PP</w:t>
            </w:r>
          </w:p>
        </w:tc>
        <w:tc>
          <w:tcPr>
            <w:tcW w:w="5066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435BA6" w:rsidRDefault="00326C32" w:rsidP="0057662B">
            <w:pPr>
              <w:contextualSpacing/>
              <w:jc w:val="center"/>
              <w:rPr>
                <w:rFonts w:ascii="Comic Sans MS" w:hAnsi="Comic Sans MS" w:cs="Arial"/>
                <w:i/>
              </w:rPr>
            </w:pPr>
            <w:r w:rsidRPr="00435BA6">
              <w:rPr>
                <w:rFonts w:ascii="Comic Sans MS" w:hAnsi="Comic Sans MS" w:cs="Arial"/>
                <w:b/>
                <w:sz w:val="22"/>
                <w:szCs w:val="22"/>
              </w:rPr>
              <w:t>Pupils not eligible for PP</w:t>
            </w:r>
            <w:r w:rsidRPr="00435BA6">
              <w:rPr>
                <w:rFonts w:ascii="Comic Sans MS" w:hAnsi="Comic Sans MS" w:cs="Arial"/>
                <w:i/>
              </w:rPr>
              <w:t xml:space="preserve"> </w:t>
            </w:r>
            <w:r w:rsidR="005166A4" w:rsidRPr="00435BA6">
              <w:rPr>
                <w:rFonts w:ascii="Comic Sans MS" w:hAnsi="Comic Sans MS" w:cs="Arial"/>
                <w:i/>
              </w:rPr>
              <w:t xml:space="preserve">              </w:t>
            </w:r>
            <w:r w:rsidRPr="00435BA6"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</w:p>
        </w:tc>
      </w:tr>
      <w:tr w:rsidR="0057662B" w:rsidRPr="00435BA6" w:rsidTr="00FA413B">
        <w:trPr>
          <w:trHeight w:hRule="exact" w:val="459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  <w:vAlign w:val="bottom"/>
          </w:tcPr>
          <w:p w:rsidR="0057662B" w:rsidRPr="00435BA6" w:rsidRDefault="0057662B" w:rsidP="000C6B02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662B" w:rsidRPr="00435BA6" w:rsidRDefault="0057662B" w:rsidP="008263B1">
            <w:pPr>
              <w:ind w:left="18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5BA6">
              <w:rPr>
                <w:rFonts w:ascii="Comic Sans MS" w:hAnsi="Comic Sans MS" w:cs="Arial"/>
                <w:b/>
                <w:sz w:val="20"/>
                <w:szCs w:val="20"/>
              </w:rPr>
              <w:t>Attainment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7662B" w:rsidRPr="00435BA6" w:rsidRDefault="0057662B" w:rsidP="008263B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0"/>
                <w:szCs w:val="20"/>
              </w:rPr>
              <w:t>All Pupils (School)</w:t>
            </w:r>
          </w:p>
        </w:tc>
        <w:tc>
          <w:tcPr>
            <w:tcW w:w="2939" w:type="dxa"/>
            <w:gridSpan w:val="2"/>
            <w:shd w:val="clear" w:color="auto" w:fill="F2F2F2" w:themeFill="background1" w:themeFillShade="F2"/>
            <w:vAlign w:val="center"/>
          </w:tcPr>
          <w:p w:rsidR="0057662B" w:rsidRPr="00435BA6" w:rsidRDefault="0057662B" w:rsidP="00FA413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b/>
                <w:sz w:val="20"/>
                <w:szCs w:val="20"/>
              </w:rPr>
              <w:t>All Pupils (</w:t>
            </w:r>
            <w:r w:rsidR="00FA413B" w:rsidRPr="00435BA6">
              <w:rPr>
                <w:rFonts w:ascii="Comic Sans MS" w:hAnsi="Comic Sans MS" w:cs="Arial"/>
                <w:b/>
                <w:sz w:val="20"/>
                <w:szCs w:val="20"/>
              </w:rPr>
              <w:t>National</w:t>
            </w:r>
            <w:r w:rsidR="00FA413B">
              <w:rPr>
                <w:rFonts w:ascii="Comic Sans MS" w:hAnsi="Comic Sans MS" w:cs="Arial"/>
                <w:b/>
                <w:sz w:val="20"/>
                <w:szCs w:val="20"/>
              </w:rPr>
              <w:t xml:space="preserve"> 2017</w:t>
            </w:r>
            <w:r w:rsidRPr="00435BA6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</w:tc>
      </w:tr>
      <w:tr w:rsidR="0057662B" w:rsidRPr="00435BA6" w:rsidTr="00FA413B">
        <w:trPr>
          <w:trHeight w:hRule="exact" w:val="459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  <w:vAlign w:val="bottom"/>
          </w:tcPr>
          <w:p w:rsidR="0057662B" w:rsidRPr="00435BA6" w:rsidRDefault="0057662B" w:rsidP="0057662B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sz w:val="22"/>
                <w:szCs w:val="22"/>
              </w:rPr>
            </w:pPr>
            <w:r w:rsidRPr="00435BA6"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  <w:t>% of Reception children achieving a GLD (Good Level of Development)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662B" w:rsidRPr="00FA413B" w:rsidRDefault="00FA413B" w:rsidP="008263B1">
            <w:pPr>
              <w:ind w:left="187"/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57</w:t>
            </w:r>
            <w:r w:rsidR="0057662B"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7662B" w:rsidRPr="00FA413B" w:rsidRDefault="00FA413B" w:rsidP="008263B1">
            <w:pPr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73%</w:t>
            </w:r>
          </w:p>
        </w:tc>
        <w:tc>
          <w:tcPr>
            <w:tcW w:w="2939" w:type="dxa"/>
            <w:gridSpan w:val="2"/>
            <w:shd w:val="clear" w:color="auto" w:fill="F2F2F2" w:themeFill="background1" w:themeFillShade="F2"/>
          </w:tcPr>
          <w:p w:rsidR="0057662B" w:rsidRPr="00FA413B" w:rsidRDefault="00FA413B" w:rsidP="00036372">
            <w:pPr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71</w:t>
            </w:r>
            <w:r w:rsidR="0057662B"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% </w:t>
            </w:r>
          </w:p>
        </w:tc>
      </w:tr>
      <w:tr w:rsidR="0057662B" w:rsidRPr="00435BA6" w:rsidTr="00FA413B">
        <w:trPr>
          <w:trHeight w:hRule="exact" w:val="452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  <w:vAlign w:val="bottom"/>
          </w:tcPr>
          <w:p w:rsidR="0057662B" w:rsidRPr="00435BA6" w:rsidRDefault="0057662B" w:rsidP="00383E27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sz w:val="22"/>
                <w:szCs w:val="22"/>
              </w:rPr>
            </w:pPr>
            <w:r w:rsidRPr="00435BA6"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  <w:t>% of pupils passing Phonics Screening Year 1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662B" w:rsidRPr="00FA413B" w:rsidRDefault="00FA413B" w:rsidP="008263B1">
            <w:pPr>
              <w:ind w:left="187"/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100</w:t>
            </w:r>
            <w:r w:rsidR="0057662B"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7662B" w:rsidRPr="00FA413B" w:rsidRDefault="00FA413B" w:rsidP="008263B1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83</w:t>
            </w:r>
            <w:r w:rsidR="0057662B"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2939" w:type="dxa"/>
            <w:gridSpan w:val="2"/>
            <w:shd w:val="clear" w:color="auto" w:fill="F2F2F2" w:themeFill="background1" w:themeFillShade="F2"/>
          </w:tcPr>
          <w:p w:rsidR="0057662B" w:rsidRPr="00FA413B" w:rsidRDefault="00FA413B" w:rsidP="008263B1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81</w:t>
            </w:r>
            <w:r w:rsidR="0057662B"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57662B" w:rsidRPr="00435BA6" w:rsidTr="00FA413B">
        <w:trPr>
          <w:trHeight w:hRule="exact" w:val="455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  <w:vAlign w:val="bottom"/>
          </w:tcPr>
          <w:p w:rsidR="0057662B" w:rsidRPr="00435BA6" w:rsidRDefault="0057662B" w:rsidP="00383E27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</w:pPr>
            <w:r w:rsidRPr="00435BA6"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  <w:t>% achieving expected or above in reading in Year 2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662B" w:rsidRPr="00FA413B" w:rsidRDefault="00FA413B" w:rsidP="008263B1">
            <w:pPr>
              <w:ind w:left="187"/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60</w:t>
            </w:r>
            <w:r w:rsidR="0057662B"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7662B" w:rsidRPr="00FA413B" w:rsidRDefault="00FA413B" w:rsidP="00036372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82</w:t>
            </w:r>
            <w:r w:rsidR="0057662B"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2939" w:type="dxa"/>
            <w:gridSpan w:val="2"/>
            <w:shd w:val="clear" w:color="auto" w:fill="F2F2F2" w:themeFill="background1" w:themeFillShade="F2"/>
          </w:tcPr>
          <w:p w:rsidR="0057662B" w:rsidRPr="00FA413B" w:rsidRDefault="00FA413B" w:rsidP="008263B1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76</w:t>
            </w:r>
            <w:r w:rsidR="0057662B"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57662B" w:rsidRPr="00435BA6" w:rsidTr="00FA413B">
        <w:trPr>
          <w:trHeight w:hRule="exact" w:val="455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  <w:vAlign w:val="bottom"/>
          </w:tcPr>
          <w:p w:rsidR="0057662B" w:rsidRPr="00435BA6" w:rsidRDefault="0057662B" w:rsidP="0057662B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</w:pPr>
            <w:r w:rsidRPr="00435BA6"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  <w:t>% achieving expected or above in writing in Year 2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662B" w:rsidRPr="00FA413B" w:rsidRDefault="00FA413B" w:rsidP="008263B1">
            <w:pPr>
              <w:ind w:left="187"/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60%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7662B" w:rsidRPr="00FA413B" w:rsidRDefault="00FA413B" w:rsidP="00036372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75%</w:t>
            </w:r>
          </w:p>
        </w:tc>
        <w:tc>
          <w:tcPr>
            <w:tcW w:w="2939" w:type="dxa"/>
            <w:gridSpan w:val="2"/>
            <w:shd w:val="clear" w:color="auto" w:fill="F2F2F2" w:themeFill="background1" w:themeFillShade="F2"/>
          </w:tcPr>
          <w:p w:rsidR="0057662B" w:rsidRPr="00FA413B" w:rsidRDefault="00FA413B" w:rsidP="008263B1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68%</w:t>
            </w:r>
          </w:p>
        </w:tc>
      </w:tr>
      <w:tr w:rsidR="0057662B" w:rsidRPr="00435BA6" w:rsidTr="00FA413B">
        <w:trPr>
          <w:trHeight w:hRule="exact" w:val="455"/>
        </w:trPr>
        <w:tc>
          <w:tcPr>
            <w:tcW w:w="7933" w:type="dxa"/>
            <w:gridSpan w:val="7"/>
            <w:tcMar>
              <w:top w:w="57" w:type="dxa"/>
              <w:bottom w:w="57" w:type="dxa"/>
            </w:tcMar>
            <w:vAlign w:val="bottom"/>
          </w:tcPr>
          <w:p w:rsidR="0057662B" w:rsidRPr="00435BA6" w:rsidRDefault="0057662B" w:rsidP="005651A8">
            <w:pPr>
              <w:spacing w:line="276" w:lineRule="auto"/>
              <w:ind w:right="-23"/>
              <w:rPr>
                <w:rFonts w:ascii="Comic Sans MS" w:eastAsia="Arial" w:hAnsi="Comic Sans MS" w:cs="Arial"/>
                <w:bCs/>
                <w:i/>
                <w:color w:val="050505"/>
                <w:sz w:val="20"/>
                <w:szCs w:val="20"/>
              </w:rPr>
            </w:pPr>
            <w:r w:rsidRPr="00435BA6">
              <w:rPr>
                <w:rFonts w:ascii="Comic Sans MS" w:eastAsia="Arial" w:hAnsi="Comic Sans MS" w:cs="Arial"/>
                <w:b/>
                <w:bCs/>
                <w:color w:val="050505"/>
                <w:sz w:val="22"/>
                <w:szCs w:val="22"/>
              </w:rPr>
              <w:t>% achieving expected or above in maths in Year 2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7662B" w:rsidRPr="00FA413B" w:rsidRDefault="00FA413B" w:rsidP="008263B1">
            <w:pPr>
              <w:ind w:left="187"/>
              <w:jc w:val="center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40</w:t>
            </w:r>
            <w:r w:rsidR="0057662B" w:rsidRPr="00FA413B">
              <w:rPr>
                <w:rFonts w:ascii="Comic Sans MS" w:hAnsi="Comic Sans MS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7662B" w:rsidRPr="00FA413B" w:rsidRDefault="0057662B" w:rsidP="008263B1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81%</w:t>
            </w:r>
          </w:p>
        </w:tc>
        <w:tc>
          <w:tcPr>
            <w:tcW w:w="2939" w:type="dxa"/>
            <w:gridSpan w:val="2"/>
            <w:shd w:val="clear" w:color="auto" w:fill="F2F2F2" w:themeFill="background1" w:themeFillShade="F2"/>
          </w:tcPr>
          <w:p w:rsidR="0057662B" w:rsidRPr="00FA413B" w:rsidRDefault="00FA413B" w:rsidP="008263B1">
            <w:pPr>
              <w:jc w:val="center"/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</w:pPr>
            <w:r w:rsidRPr="00FA413B">
              <w:rPr>
                <w:rFonts w:ascii="Comic Sans MS" w:hAnsi="Comic Sans MS" w:cs="Arial"/>
                <w:bCs/>
                <w:color w:val="auto"/>
                <w:sz w:val="20"/>
                <w:szCs w:val="20"/>
              </w:rPr>
              <w:t>75%</w:t>
            </w:r>
          </w:p>
        </w:tc>
      </w:tr>
      <w:tr w:rsidR="00326C32" w:rsidRPr="00435BA6" w:rsidTr="002263C9">
        <w:trPr>
          <w:trHeight w:hRule="exact" w:val="393"/>
        </w:trPr>
        <w:tc>
          <w:tcPr>
            <w:tcW w:w="1526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:rsidR="00326C32" w:rsidRPr="00435BA6" w:rsidRDefault="00326C32" w:rsidP="00F902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contextualSpacing w:val="0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>Barriers to future attainment (for pupils eligible for PP)</w:t>
            </w:r>
          </w:p>
        </w:tc>
      </w:tr>
      <w:tr w:rsidR="00326C32" w:rsidRPr="00435BA6" w:rsidTr="002263C9">
        <w:trPr>
          <w:trHeight w:hRule="exact" w:val="393"/>
        </w:trPr>
        <w:tc>
          <w:tcPr>
            <w:tcW w:w="1526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:rsidR="00326C32" w:rsidRPr="00435BA6" w:rsidRDefault="00326C32" w:rsidP="00D04B89">
            <w:pPr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 xml:space="preserve">In-school barriers </w:t>
            </w:r>
            <w:r w:rsidR="00B40979" w:rsidRPr="00435BA6">
              <w:rPr>
                <w:rFonts w:ascii="Comic Sans MS" w:hAnsi="Comic Sans MS" w:cs="Arial"/>
                <w:i/>
              </w:rPr>
              <w:t>(issues to be addressed in school, such as poor oral language skills)</w:t>
            </w:r>
          </w:p>
        </w:tc>
      </w:tr>
      <w:tr w:rsidR="00326C32" w:rsidRPr="00435BA6" w:rsidTr="00FA413B">
        <w:trPr>
          <w:trHeight w:hRule="exact" w:val="443"/>
        </w:trPr>
        <w:tc>
          <w:tcPr>
            <w:tcW w:w="852" w:type="dxa"/>
            <w:gridSpan w:val="2"/>
            <w:tcMar>
              <w:top w:w="57" w:type="dxa"/>
              <w:bottom w:w="57" w:type="dxa"/>
            </w:tcMar>
            <w:vAlign w:val="center"/>
          </w:tcPr>
          <w:p w:rsidR="00326C32" w:rsidRPr="00435BA6" w:rsidRDefault="006F031F" w:rsidP="002C2585">
            <w:pPr>
              <w:tabs>
                <w:tab w:val="left" w:pos="75"/>
              </w:tabs>
              <w:spacing w:after="0" w:line="240" w:lineRule="auto"/>
              <w:ind w:left="360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>A</w:t>
            </w:r>
          </w:p>
        </w:tc>
        <w:tc>
          <w:tcPr>
            <w:tcW w:w="14415" w:type="dxa"/>
            <w:gridSpan w:val="10"/>
          </w:tcPr>
          <w:p w:rsidR="00326C32" w:rsidRPr="00435BA6" w:rsidRDefault="0068360B" w:rsidP="00D04B89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color w:val="auto"/>
                <w:sz w:val="22"/>
                <w:szCs w:val="22"/>
              </w:rPr>
              <w:t>Special educational needs and low ability of many of our PP children.</w:t>
            </w:r>
          </w:p>
        </w:tc>
      </w:tr>
      <w:tr w:rsidR="00326C32" w:rsidRPr="00435BA6" w:rsidTr="00FA413B">
        <w:trPr>
          <w:trHeight w:hRule="exact" w:val="916"/>
        </w:trPr>
        <w:tc>
          <w:tcPr>
            <w:tcW w:w="852" w:type="dxa"/>
            <w:gridSpan w:val="2"/>
            <w:tcMar>
              <w:top w:w="57" w:type="dxa"/>
              <w:bottom w:w="57" w:type="dxa"/>
            </w:tcMar>
            <w:vAlign w:val="center"/>
          </w:tcPr>
          <w:p w:rsidR="00326C32" w:rsidRPr="00435BA6" w:rsidRDefault="006F031F" w:rsidP="002C2585">
            <w:pPr>
              <w:tabs>
                <w:tab w:val="left" w:pos="75"/>
              </w:tabs>
              <w:spacing w:after="0" w:line="240" w:lineRule="auto"/>
              <w:ind w:left="360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>B</w:t>
            </w:r>
          </w:p>
        </w:tc>
        <w:tc>
          <w:tcPr>
            <w:tcW w:w="14415" w:type="dxa"/>
            <w:gridSpan w:val="10"/>
          </w:tcPr>
          <w:p w:rsidR="00326C32" w:rsidRPr="00435BA6" w:rsidRDefault="00781506" w:rsidP="00D04B89">
            <w:pPr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A small percentage of PP children are not making the required progress in EYFS due to ongoing </w:t>
            </w:r>
            <w:r w:rsidR="002C2585" w:rsidRPr="00435BA6">
              <w:rPr>
                <w:rFonts w:ascii="Comic Sans MS" w:hAnsi="Comic Sans MS" w:cs="Arial"/>
                <w:color w:val="auto"/>
                <w:sz w:val="22"/>
                <w:szCs w:val="22"/>
              </w:rPr>
              <w:t>communication issues.</w:t>
            </w:r>
          </w:p>
          <w:p w:rsidR="00540B53" w:rsidRPr="00435BA6" w:rsidRDefault="00540B53" w:rsidP="00D04B89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540B53" w:rsidRPr="00435BA6" w:rsidRDefault="00540B53" w:rsidP="00D04B89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</w:tr>
      <w:tr w:rsidR="002C2585" w:rsidRPr="00435BA6" w:rsidTr="00FA413B">
        <w:trPr>
          <w:trHeight w:hRule="exact" w:val="916"/>
        </w:trPr>
        <w:tc>
          <w:tcPr>
            <w:tcW w:w="852" w:type="dxa"/>
            <w:gridSpan w:val="2"/>
            <w:tcMar>
              <w:top w:w="57" w:type="dxa"/>
              <w:bottom w:w="57" w:type="dxa"/>
            </w:tcMar>
            <w:vAlign w:val="center"/>
          </w:tcPr>
          <w:p w:rsidR="002C2585" w:rsidRPr="00435BA6" w:rsidRDefault="00435BA6" w:rsidP="002C258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</w:t>
            </w:r>
            <w:r w:rsidR="002C2585" w:rsidRPr="00435BA6">
              <w:rPr>
                <w:rFonts w:ascii="Comic Sans MS" w:hAnsi="Comic Sans MS" w:cs="Arial"/>
                <w:b/>
              </w:rPr>
              <w:t>C</w:t>
            </w:r>
          </w:p>
        </w:tc>
        <w:tc>
          <w:tcPr>
            <w:tcW w:w="14415" w:type="dxa"/>
            <w:gridSpan w:val="10"/>
          </w:tcPr>
          <w:p w:rsidR="002C2585" w:rsidRPr="00435BA6" w:rsidRDefault="002C2585" w:rsidP="002C2585">
            <w:pPr>
              <w:rPr>
                <w:rFonts w:ascii="Comic Sans MS" w:hAnsi="Comic Sans MS"/>
                <w:sz w:val="22"/>
              </w:rPr>
            </w:pPr>
            <w:r w:rsidRPr="00435BA6">
              <w:rPr>
                <w:rFonts w:ascii="Comic Sans MS" w:hAnsi="Comic Sans MS"/>
                <w:sz w:val="22"/>
              </w:rPr>
              <w:t>Some, particularly those in the younger years, have delay with emotional literacy and social skills and can have limited experience of social interaction.</w:t>
            </w:r>
          </w:p>
        </w:tc>
      </w:tr>
      <w:tr w:rsidR="00326C32" w:rsidRPr="00435BA6" w:rsidTr="002263C9">
        <w:trPr>
          <w:trHeight w:hRule="exact" w:val="393"/>
        </w:trPr>
        <w:tc>
          <w:tcPr>
            <w:tcW w:w="15267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:rsidR="00326C32" w:rsidRPr="00435BA6" w:rsidRDefault="0093237D" w:rsidP="00D04B89">
            <w:pPr>
              <w:ind w:left="426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lastRenderedPageBreak/>
              <w:t>Additional information</w:t>
            </w:r>
          </w:p>
        </w:tc>
      </w:tr>
      <w:tr w:rsidR="00326C32" w:rsidRPr="00435BA6" w:rsidTr="00FA413B">
        <w:trPr>
          <w:trHeight w:hRule="exact" w:val="491"/>
        </w:trPr>
        <w:tc>
          <w:tcPr>
            <w:tcW w:w="852" w:type="dxa"/>
            <w:gridSpan w:val="2"/>
            <w:tcMar>
              <w:top w:w="57" w:type="dxa"/>
              <w:bottom w:w="57" w:type="dxa"/>
            </w:tcMar>
          </w:tcPr>
          <w:p w:rsidR="00326C32" w:rsidRPr="004A5A6E" w:rsidRDefault="002C2585" w:rsidP="006F031F">
            <w:pPr>
              <w:tabs>
                <w:tab w:val="left" w:pos="60"/>
                <w:tab w:val="left" w:pos="284"/>
              </w:tabs>
              <w:ind w:left="360"/>
              <w:rPr>
                <w:rFonts w:ascii="Comic Sans MS" w:hAnsi="Comic Sans MS" w:cs="Arial"/>
                <w:b/>
                <w:sz w:val="22"/>
              </w:rPr>
            </w:pPr>
            <w:r w:rsidRPr="004A5A6E">
              <w:rPr>
                <w:rFonts w:ascii="Comic Sans MS" w:hAnsi="Comic Sans MS" w:cs="Arial"/>
                <w:b/>
                <w:sz w:val="22"/>
              </w:rPr>
              <w:t>D</w:t>
            </w:r>
          </w:p>
        </w:tc>
        <w:tc>
          <w:tcPr>
            <w:tcW w:w="14415" w:type="dxa"/>
            <w:gridSpan w:val="10"/>
          </w:tcPr>
          <w:p w:rsidR="00540B53" w:rsidRPr="004A5A6E" w:rsidRDefault="002C2585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  <w:r w:rsidRPr="004A5A6E">
              <w:rPr>
                <w:rFonts w:ascii="Comic Sans MS" w:hAnsi="Comic Sans MS" w:cs="Arial"/>
                <w:sz w:val="22"/>
              </w:rPr>
              <w:t>Some eligible pupils receive less support than others with reading at home and other homework.</w:t>
            </w:r>
          </w:p>
          <w:p w:rsidR="00540B53" w:rsidRPr="004A5A6E" w:rsidRDefault="00540B53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</w:p>
          <w:p w:rsidR="00540B53" w:rsidRPr="004A5A6E" w:rsidRDefault="00540B53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</w:p>
          <w:p w:rsidR="00540B53" w:rsidRPr="004A5A6E" w:rsidRDefault="00540B53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</w:p>
          <w:p w:rsidR="00540B53" w:rsidRPr="004A5A6E" w:rsidRDefault="00540B53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</w:p>
          <w:p w:rsidR="00540B53" w:rsidRPr="004A5A6E" w:rsidRDefault="00540B53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</w:p>
          <w:p w:rsidR="00540B53" w:rsidRPr="004A5A6E" w:rsidRDefault="00540B53" w:rsidP="00540B53">
            <w:pPr>
              <w:spacing w:after="0" w:line="240" w:lineRule="auto"/>
              <w:rPr>
                <w:rFonts w:ascii="Comic Sans MS" w:hAnsi="Comic Sans MS" w:cs="Arial"/>
                <w:sz w:val="22"/>
              </w:rPr>
            </w:pPr>
          </w:p>
        </w:tc>
      </w:tr>
      <w:tr w:rsidR="00326C32" w:rsidRPr="00435BA6" w:rsidTr="00FA413B">
        <w:trPr>
          <w:trHeight w:hRule="exact" w:val="393"/>
        </w:trPr>
        <w:tc>
          <w:tcPr>
            <w:tcW w:w="10005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326C32" w:rsidRPr="00435BA6" w:rsidRDefault="00A86089" w:rsidP="00F9026A">
            <w:pPr>
              <w:pStyle w:val="ListParagraph"/>
              <w:numPr>
                <w:ilvl w:val="0"/>
                <w:numId w:val="12"/>
              </w:numPr>
              <w:ind w:left="567"/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>Desired o</w:t>
            </w:r>
            <w:r w:rsidR="00326C32" w:rsidRPr="00435BA6">
              <w:rPr>
                <w:rFonts w:ascii="Comic Sans MS" w:hAnsi="Comic Sans MS" w:cs="Arial"/>
                <w:b/>
              </w:rPr>
              <w:t xml:space="preserve">utcomes </w:t>
            </w:r>
            <w:r w:rsidR="00326C32" w:rsidRPr="00435BA6">
              <w:rPr>
                <w:rFonts w:ascii="Comic Sans MS" w:hAnsi="Comic Sans MS" w:cs="Arial"/>
                <w:i/>
              </w:rPr>
              <w:t>(Desired outcomes and how they will be measured)</w:t>
            </w:r>
          </w:p>
        </w:tc>
        <w:tc>
          <w:tcPr>
            <w:tcW w:w="5262" w:type="dxa"/>
            <w:gridSpan w:val="4"/>
            <w:shd w:val="clear" w:color="auto" w:fill="CFDCE3"/>
          </w:tcPr>
          <w:p w:rsidR="00326C32" w:rsidRPr="00435BA6" w:rsidRDefault="00326C32" w:rsidP="00D04B89">
            <w:pPr>
              <w:rPr>
                <w:rFonts w:ascii="Comic Sans MS" w:hAnsi="Comic Sans MS" w:cs="Arial"/>
                <w:b/>
              </w:rPr>
            </w:pPr>
            <w:r w:rsidRPr="00435BA6">
              <w:rPr>
                <w:rFonts w:ascii="Comic Sans MS" w:hAnsi="Comic Sans MS" w:cs="Arial"/>
                <w:b/>
              </w:rPr>
              <w:t xml:space="preserve">Success criteria </w:t>
            </w:r>
          </w:p>
        </w:tc>
      </w:tr>
      <w:tr w:rsidR="00326C32" w:rsidRPr="00435BA6" w:rsidTr="00FA413B">
        <w:trPr>
          <w:trHeight w:hRule="exact" w:val="1072"/>
        </w:trPr>
        <w:tc>
          <w:tcPr>
            <w:tcW w:w="807" w:type="dxa"/>
            <w:tcMar>
              <w:top w:w="57" w:type="dxa"/>
              <w:bottom w:w="57" w:type="dxa"/>
            </w:tcMar>
            <w:vAlign w:val="center"/>
          </w:tcPr>
          <w:p w:rsidR="00326C32" w:rsidRPr="00435BA6" w:rsidRDefault="006F031F" w:rsidP="006F031F">
            <w:pPr>
              <w:tabs>
                <w:tab w:val="left" w:pos="142"/>
              </w:tabs>
              <w:spacing w:after="0" w:line="240" w:lineRule="auto"/>
              <w:ind w:left="66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</w:rPr>
              <w:t>A</w:t>
            </w:r>
          </w:p>
        </w:tc>
        <w:tc>
          <w:tcPr>
            <w:tcW w:w="9198" w:type="dxa"/>
            <w:gridSpan w:val="7"/>
            <w:tcMar>
              <w:top w:w="57" w:type="dxa"/>
              <w:bottom w:w="57" w:type="dxa"/>
            </w:tcMar>
          </w:tcPr>
          <w:p w:rsidR="00326C32" w:rsidRPr="00435BA6" w:rsidRDefault="0068360B" w:rsidP="002C258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/>
                <w:sz w:val="22"/>
              </w:rPr>
              <w:t>The difference between the PP and non-PP pupils in Maths to diminish across school. This will be measured via whole school attainment data using our internal tracking system.</w:t>
            </w:r>
          </w:p>
        </w:tc>
        <w:tc>
          <w:tcPr>
            <w:tcW w:w="5262" w:type="dxa"/>
            <w:gridSpan w:val="4"/>
          </w:tcPr>
          <w:p w:rsidR="00326C32" w:rsidRPr="00435BA6" w:rsidRDefault="00FE424D" w:rsidP="0098082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sz w:val="22"/>
                <w:szCs w:val="22"/>
              </w:rPr>
              <w:t xml:space="preserve">Increased number of PP </w:t>
            </w:r>
            <w:r w:rsidR="00664BEB" w:rsidRPr="00435BA6">
              <w:rPr>
                <w:rFonts w:ascii="Comic Sans MS" w:hAnsi="Comic Sans MS" w:cs="Arial"/>
                <w:sz w:val="22"/>
                <w:szCs w:val="22"/>
              </w:rPr>
              <w:t xml:space="preserve">children </w:t>
            </w:r>
            <w:r w:rsidRPr="00435BA6">
              <w:rPr>
                <w:rFonts w:ascii="Comic Sans MS" w:hAnsi="Comic Sans MS" w:cs="Arial"/>
                <w:sz w:val="22"/>
                <w:szCs w:val="22"/>
              </w:rPr>
              <w:t>achieving</w:t>
            </w:r>
            <w:r w:rsidR="00435BA6" w:rsidRPr="00435BA6">
              <w:rPr>
                <w:rFonts w:ascii="Comic Sans MS" w:hAnsi="Comic Sans MS" w:cs="Arial"/>
                <w:sz w:val="22"/>
                <w:szCs w:val="22"/>
              </w:rPr>
              <w:t xml:space="preserve"> an </w:t>
            </w:r>
            <w:r w:rsidR="0098082B" w:rsidRPr="00435BA6">
              <w:rPr>
                <w:rFonts w:ascii="Comic Sans MS" w:hAnsi="Comic Sans MS" w:cs="Arial"/>
                <w:sz w:val="22"/>
                <w:szCs w:val="22"/>
              </w:rPr>
              <w:t xml:space="preserve">expected level in Maths. </w:t>
            </w:r>
            <w:r w:rsidR="00664BEB" w:rsidRPr="00435BA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</w:tr>
      <w:tr w:rsidR="00326C32" w:rsidRPr="00435BA6" w:rsidTr="00FA413B">
        <w:trPr>
          <w:trHeight w:hRule="exact" w:val="795"/>
        </w:trPr>
        <w:tc>
          <w:tcPr>
            <w:tcW w:w="807" w:type="dxa"/>
            <w:tcMar>
              <w:top w:w="57" w:type="dxa"/>
              <w:bottom w:w="57" w:type="dxa"/>
            </w:tcMar>
            <w:vAlign w:val="center"/>
          </w:tcPr>
          <w:p w:rsidR="00326C32" w:rsidRPr="00435BA6" w:rsidRDefault="006F031F" w:rsidP="006F031F">
            <w:pPr>
              <w:tabs>
                <w:tab w:val="left" w:pos="142"/>
              </w:tabs>
              <w:spacing w:after="0" w:line="240" w:lineRule="auto"/>
              <w:ind w:left="66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</w:rPr>
              <w:t>B</w:t>
            </w:r>
          </w:p>
        </w:tc>
        <w:tc>
          <w:tcPr>
            <w:tcW w:w="9198" w:type="dxa"/>
            <w:gridSpan w:val="7"/>
            <w:tcMar>
              <w:top w:w="57" w:type="dxa"/>
              <w:bottom w:w="57" w:type="dxa"/>
            </w:tcMar>
          </w:tcPr>
          <w:p w:rsidR="00326C32" w:rsidRPr="00435BA6" w:rsidRDefault="00435BA6" w:rsidP="00BA4476">
            <w:pPr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color w:val="auto"/>
                <w:sz w:val="22"/>
                <w:szCs w:val="22"/>
              </w:rPr>
              <w:t>Early identification of PP families</w:t>
            </w:r>
            <w:r w:rsidR="003A5EF3">
              <w:rPr>
                <w:rFonts w:ascii="Comic Sans MS" w:hAnsi="Comic Sans MS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5262" w:type="dxa"/>
            <w:gridSpan w:val="4"/>
          </w:tcPr>
          <w:p w:rsidR="00326C32" w:rsidRPr="00435BA6" w:rsidRDefault="00435BA6" w:rsidP="00435BA6">
            <w:pPr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Bespoke transition plans in place for identified families. </w:t>
            </w:r>
          </w:p>
        </w:tc>
      </w:tr>
      <w:tr w:rsidR="00FE424D" w:rsidRPr="00435BA6" w:rsidTr="00FA413B">
        <w:trPr>
          <w:trHeight w:hRule="exact" w:val="1218"/>
        </w:trPr>
        <w:tc>
          <w:tcPr>
            <w:tcW w:w="807" w:type="dxa"/>
            <w:tcMar>
              <w:top w:w="57" w:type="dxa"/>
              <w:bottom w:w="57" w:type="dxa"/>
            </w:tcMar>
            <w:vAlign w:val="center"/>
          </w:tcPr>
          <w:p w:rsidR="00FE424D" w:rsidRPr="00435BA6" w:rsidRDefault="00FE424D" w:rsidP="006F031F">
            <w:pPr>
              <w:tabs>
                <w:tab w:val="left" w:pos="142"/>
              </w:tabs>
              <w:spacing w:after="0" w:line="240" w:lineRule="auto"/>
              <w:ind w:left="66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</w:rPr>
              <w:t>C</w:t>
            </w:r>
          </w:p>
        </w:tc>
        <w:tc>
          <w:tcPr>
            <w:tcW w:w="9198" w:type="dxa"/>
            <w:gridSpan w:val="7"/>
            <w:tcMar>
              <w:top w:w="57" w:type="dxa"/>
              <w:bottom w:w="57" w:type="dxa"/>
            </w:tcMar>
          </w:tcPr>
          <w:p w:rsidR="00FE424D" w:rsidRPr="00435BA6" w:rsidRDefault="00435BA6" w:rsidP="00BA4476">
            <w:pPr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435BA6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Increased levels of well-being and good learning behaviours demonstrated by PP pupils who have been identified as having these barriers to learning. </w:t>
            </w:r>
          </w:p>
        </w:tc>
        <w:tc>
          <w:tcPr>
            <w:tcW w:w="5262" w:type="dxa"/>
            <w:gridSpan w:val="4"/>
          </w:tcPr>
          <w:p w:rsidR="00FE424D" w:rsidRPr="004A5A6E" w:rsidRDefault="004A5A6E" w:rsidP="00FE424D">
            <w:pPr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4A5A6E">
              <w:rPr>
                <w:rFonts w:ascii="Comic Sans MS" w:hAnsi="Comic Sans MS" w:cs="Arial"/>
                <w:color w:val="auto"/>
                <w:sz w:val="22"/>
                <w:szCs w:val="22"/>
              </w:rPr>
              <w:t xml:space="preserve">Reduced barriers to learning through pastoral care and support for targeted PP pupils and their families. </w:t>
            </w:r>
          </w:p>
        </w:tc>
      </w:tr>
      <w:tr w:rsidR="002263C9" w:rsidRPr="00435BA6" w:rsidTr="00FA413B">
        <w:trPr>
          <w:trHeight w:hRule="exact" w:val="790"/>
        </w:trPr>
        <w:tc>
          <w:tcPr>
            <w:tcW w:w="807" w:type="dxa"/>
            <w:tcMar>
              <w:top w:w="57" w:type="dxa"/>
              <w:bottom w:w="57" w:type="dxa"/>
            </w:tcMar>
            <w:vAlign w:val="center"/>
          </w:tcPr>
          <w:p w:rsidR="002263C9" w:rsidRPr="00435BA6" w:rsidRDefault="002263C9" w:rsidP="002263C9">
            <w:pPr>
              <w:tabs>
                <w:tab w:val="left" w:pos="142"/>
              </w:tabs>
              <w:spacing w:after="0" w:line="240" w:lineRule="auto"/>
              <w:ind w:left="66"/>
              <w:jc w:val="center"/>
              <w:rPr>
                <w:rFonts w:ascii="Comic Sans MS" w:hAnsi="Comic Sans MS" w:cs="Arial"/>
                <w:b/>
                <w:sz w:val="22"/>
              </w:rPr>
            </w:pPr>
            <w:r w:rsidRPr="00435BA6">
              <w:rPr>
                <w:rFonts w:ascii="Comic Sans MS" w:hAnsi="Comic Sans MS" w:cs="Arial"/>
                <w:b/>
                <w:sz w:val="22"/>
              </w:rPr>
              <w:t>D</w:t>
            </w:r>
          </w:p>
        </w:tc>
        <w:tc>
          <w:tcPr>
            <w:tcW w:w="9198" w:type="dxa"/>
            <w:gridSpan w:val="7"/>
            <w:tcMar>
              <w:top w:w="57" w:type="dxa"/>
              <w:bottom w:w="57" w:type="dxa"/>
            </w:tcMar>
          </w:tcPr>
          <w:p w:rsidR="002263C9" w:rsidRPr="00435BA6" w:rsidRDefault="004A5A6E" w:rsidP="005A4A76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5A4A76">
              <w:rPr>
                <w:rFonts w:ascii="Comic Sans MS" w:eastAsia="Arial" w:hAnsi="Comic Sans MS" w:cs="Arial"/>
                <w:color w:val="auto"/>
                <w:sz w:val="22"/>
                <w:szCs w:val="18"/>
              </w:rPr>
              <w:t>The difference between the PP and non-PP pupils in achieving GLD to diminish. This will be measured via whole school attainment data using our internal tracking system.</w:t>
            </w:r>
          </w:p>
        </w:tc>
        <w:tc>
          <w:tcPr>
            <w:tcW w:w="5262" w:type="dxa"/>
            <w:gridSpan w:val="4"/>
          </w:tcPr>
          <w:p w:rsidR="002263C9" w:rsidRPr="005A4A76" w:rsidRDefault="005A4A76" w:rsidP="005A4A76">
            <w:pPr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5A4A76">
              <w:rPr>
                <w:rFonts w:ascii="Comic Sans MS" w:eastAsia="Arial" w:hAnsi="Comic Sans MS" w:cs="Arial"/>
                <w:color w:val="auto"/>
                <w:sz w:val="22"/>
                <w:szCs w:val="18"/>
              </w:rPr>
              <w:t xml:space="preserve">Increased number of PP children achieving GLD in EYFS. </w:t>
            </w:r>
          </w:p>
        </w:tc>
      </w:tr>
      <w:tr w:rsidR="005A4A76" w:rsidRPr="00435BA6" w:rsidTr="00FA413B">
        <w:trPr>
          <w:trHeight w:hRule="exact" w:val="790"/>
        </w:trPr>
        <w:tc>
          <w:tcPr>
            <w:tcW w:w="807" w:type="dxa"/>
            <w:tcMar>
              <w:top w:w="57" w:type="dxa"/>
              <w:bottom w:w="57" w:type="dxa"/>
            </w:tcMar>
            <w:vAlign w:val="center"/>
          </w:tcPr>
          <w:p w:rsidR="005A4A76" w:rsidRPr="00435BA6" w:rsidRDefault="005A4A76" w:rsidP="002263C9">
            <w:pPr>
              <w:tabs>
                <w:tab w:val="left" w:pos="142"/>
              </w:tabs>
              <w:spacing w:after="0" w:line="240" w:lineRule="auto"/>
              <w:ind w:left="66"/>
              <w:jc w:val="center"/>
              <w:rPr>
                <w:rFonts w:ascii="Comic Sans MS" w:hAnsi="Comic Sans MS" w:cs="Arial"/>
                <w:b/>
                <w:sz w:val="22"/>
              </w:rPr>
            </w:pPr>
            <w:r>
              <w:rPr>
                <w:rFonts w:ascii="Comic Sans MS" w:hAnsi="Comic Sans MS" w:cs="Arial"/>
                <w:b/>
                <w:sz w:val="22"/>
              </w:rPr>
              <w:t>E</w:t>
            </w:r>
          </w:p>
        </w:tc>
        <w:tc>
          <w:tcPr>
            <w:tcW w:w="9198" w:type="dxa"/>
            <w:gridSpan w:val="7"/>
            <w:tcMar>
              <w:top w:w="57" w:type="dxa"/>
              <w:bottom w:w="57" w:type="dxa"/>
            </w:tcMar>
          </w:tcPr>
          <w:p w:rsidR="005A4A76" w:rsidRPr="005A4A76" w:rsidRDefault="005A4A76" w:rsidP="005A4A76">
            <w:pPr>
              <w:rPr>
                <w:rFonts w:ascii="Comic Sans MS" w:eastAsia="Arial" w:hAnsi="Comic Sans MS" w:cs="Arial"/>
                <w:color w:val="auto"/>
                <w:sz w:val="22"/>
                <w:szCs w:val="18"/>
              </w:rPr>
            </w:pPr>
            <w:r>
              <w:rPr>
                <w:rFonts w:ascii="Comic Sans MS" w:eastAsia="Arial" w:hAnsi="Comic Sans MS" w:cs="Arial"/>
                <w:color w:val="auto"/>
                <w:sz w:val="22"/>
                <w:szCs w:val="18"/>
              </w:rPr>
              <w:t xml:space="preserve">Early identification of pupils with SEND. </w:t>
            </w:r>
          </w:p>
        </w:tc>
        <w:tc>
          <w:tcPr>
            <w:tcW w:w="5262" w:type="dxa"/>
            <w:gridSpan w:val="4"/>
          </w:tcPr>
          <w:p w:rsidR="005A4A76" w:rsidRPr="005A4A76" w:rsidRDefault="005A4A76" w:rsidP="005A4A76">
            <w:pPr>
              <w:rPr>
                <w:rFonts w:ascii="Comic Sans MS" w:eastAsia="Arial" w:hAnsi="Comic Sans MS" w:cs="Arial"/>
                <w:color w:val="auto"/>
                <w:sz w:val="22"/>
                <w:szCs w:val="18"/>
              </w:rPr>
            </w:pPr>
            <w:r>
              <w:rPr>
                <w:rFonts w:ascii="Comic Sans MS" w:eastAsia="Arial" w:hAnsi="Comic Sans MS" w:cs="Arial"/>
                <w:color w:val="auto"/>
                <w:sz w:val="22"/>
                <w:szCs w:val="18"/>
              </w:rPr>
              <w:t xml:space="preserve">Bespoke intervention plans in place for identified pupils. </w:t>
            </w:r>
          </w:p>
        </w:tc>
      </w:tr>
    </w:tbl>
    <w:p w:rsidR="00326C32" w:rsidRDefault="00326C32" w:rsidP="004F19D4">
      <w:pPr>
        <w:spacing w:after="0"/>
        <w:rPr>
          <w:rFonts w:cs="Arial"/>
        </w:rPr>
      </w:pPr>
    </w:p>
    <w:p w:rsidR="002263C9" w:rsidRDefault="002263C9" w:rsidP="004F19D4">
      <w:pPr>
        <w:spacing w:after="0"/>
        <w:rPr>
          <w:rFonts w:cs="Arial"/>
        </w:rPr>
      </w:pPr>
    </w:p>
    <w:p w:rsidR="002263C9" w:rsidRDefault="002263C9" w:rsidP="004F19D4">
      <w:pPr>
        <w:spacing w:after="0"/>
        <w:rPr>
          <w:rFonts w:cs="Arial"/>
        </w:rPr>
      </w:pPr>
    </w:p>
    <w:p w:rsidR="005A4A76" w:rsidRDefault="005A4A76" w:rsidP="004F19D4">
      <w:pPr>
        <w:spacing w:after="0"/>
        <w:rPr>
          <w:rFonts w:cs="Arial"/>
        </w:rPr>
      </w:pPr>
    </w:p>
    <w:p w:rsidR="005A4A76" w:rsidRDefault="005A4A76" w:rsidP="004F19D4">
      <w:pPr>
        <w:spacing w:after="0"/>
        <w:rPr>
          <w:rFonts w:cs="Arial"/>
        </w:rPr>
      </w:pPr>
    </w:p>
    <w:p w:rsidR="005A4A76" w:rsidRDefault="005A4A76" w:rsidP="004F19D4">
      <w:pPr>
        <w:spacing w:after="0"/>
        <w:rPr>
          <w:rFonts w:cs="Arial"/>
        </w:rPr>
      </w:pPr>
    </w:p>
    <w:p w:rsidR="002263C9" w:rsidRDefault="002263C9" w:rsidP="004F19D4">
      <w:pPr>
        <w:spacing w:after="0"/>
        <w:rPr>
          <w:rFonts w:cs="Arial"/>
        </w:rPr>
      </w:pPr>
    </w:p>
    <w:p w:rsidR="002263C9" w:rsidRDefault="002263C9" w:rsidP="004F19D4">
      <w:pPr>
        <w:spacing w:after="0"/>
        <w:rPr>
          <w:rFonts w:cs="Arial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871"/>
        <w:gridCol w:w="3828"/>
        <w:gridCol w:w="3260"/>
        <w:gridCol w:w="1843"/>
        <w:gridCol w:w="1984"/>
      </w:tblGrid>
      <w:tr w:rsidR="00326C32" w:rsidRPr="00380B5E" w:rsidTr="003F11B5">
        <w:trPr>
          <w:trHeight w:hRule="exact" w:val="340"/>
        </w:trPr>
        <w:tc>
          <w:tcPr>
            <w:tcW w:w="15446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80B5E" w:rsidRDefault="00326C32" w:rsidP="00F902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284"/>
              <w:contextualSpacing w:val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lastRenderedPageBreak/>
              <w:t xml:space="preserve">Planned expenditure </w:t>
            </w:r>
          </w:p>
        </w:tc>
      </w:tr>
      <w:tr w:rsidR="00326C32" w:rsidRPr="00380B5E" w:rsidTr="003F11B5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80B5E" w:rsidRDefault="00326C32" w:rsidP="000C6B02">
            <w:pPr>
              <w:pStyle w:val="ListParagraph"/>
              <w:spacing w:after="360"/>
              <w:contextualSpacing w:val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Academic year</w:t>
            </w:r>
          </w:p>
        </w:tc>
        <w:tc>
          <w:tcPr>
            <w:tcW w:w="12786" w:type="dxa"/>
            <w:gridSpan w:val="5"/>
            <w:shd w:val="clear" w:color="auto" w:fill="auto"/>
          </w:tcPr>
          <w:p w:rsidR="00326C32" w:rsidRPr="00380B5E" w:rsidRDefault="0098082B" w:rsidP="000C6B02">
            <w:pPr>
              <w:pStyle w:val="ListParagraph"/>
              <w:spacing w:after="360"/>
              <w:ind w:left="426"/>
              <w:contextualSpacing w:val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2018</w:t>
            </w:r>
            <w:r w:rsidR="00007F47" w:rsidRPr="00380B5E">
              <w:rPr>
                <w:rFonts w:ascii="Comic Sans MS" w:hAnsi="Comic Sans MS" w:cs="Arial"/>
                <w:b/>
              </w:rPr>
              <w:t>/1</w:t>
            </w:r>
            <w:r w:rsidRPr="00380B5E">
              <w:rPr>
                <w:rFonts w:ascii="Comic Sans MS" w:hAnsi="Comic Sans MS" w:cs="Arial"/>
                <w:b/>
              </w:rPr>
              <w:t>9</w:t>
            </w:r>
          </w:p>
        </w:tc>
      </w:tr>
      <w:tr w:rsidR="00326C32" w:rsidRPr="00380B5E" w:rsidTr="00DD5F9F">
        <w:trPr>
          <w:trHeight w:hRule="exact" w:val="936"/>
        </w:trPr>
        <w:tc>
          <w:tcPr>
            <w:tcW w:w="15446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80B5E" w:rsidRDefault="00326C32" w:rsidP="00D04B89">
            <w:pPr>
              <w:rPr>
                <w:rFonts w:ascii="Comic Sans MS" w:hAnsi="Comic Sans MS" w:cs="Arial"/>
              </w:rPr>
            </w:pPr>
            <w:r w:rsidRPr="00380B5E">
              <w:rPr>
                <w:rFonts w:ascii="Comic Sans MS" w:hAnsi="Comic Sans MS"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80B5E" w:rsidTr="003F11B5">
        <w:trPr>
          <w:trHeight w:hRule="exact" w:val="471"/>
        </w:trPr>
        <w:tc>
          <w:tcPr>
            <w:tcW w:w="15446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80B5E" w:rsidRDefault="00326C32" w:rsidP="00F902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142"/>
              <w:contextualSpacing w:val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Quality of teaching for all</w:t>
            </w:r>
          </w:p>
        </w:tc>
      </w:tr>
      <w:tr w:rsidR="00326C32" w:rsidRPr="00380B5E" w:rsidTr="001514A5">
        <w:trPr>
          <w:trHeight w:hRule="exact" w:val="9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80B5E" w:rsidRDefault="00326C32" w:rsidP="00D04B89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Desired outcome</w:t>
            </w:r>
          </w:p>
        </w:tc>
        <w:tc>
          <w:tcPr>
            <w:tcW w:w="2296" w:type="dxa"/>
            <w:gridSpan w:val="2"/>
            <w:tcMar>
              <w:top w:w="57" w:type="dxa"/>
              <w:bottom w:w="57" w:type="dxa"/>
            </w:tcMar>
          </w:tcPr>
          <w:p w:rsidR="00326C32" w:rsidRPr="00380B5E" w:rsidRDefault="00326C32" w:rsidP="00D04B89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Chosen action / 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80B5E" w:rsidRDefault="00326C32" w:rsidP="00EA4174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 xml:space="preserve">What is the evidence </w:t>
            </w:r>
            <w:r w:rsidR="00EA4174" w:rsidRPr="00380B5E">
              <w:rPr>
                <w:rFonts w:ascii="Comic Sans MS" w:hAnsi="Comic Sans MS" w:cs="Arial"/>
                <w:b/>
              </w:rPr>
              <w:t>and</w:t>
            </w:r>
            <w:r w:rsidRPr="00380B5E">
              <w:rPr>
                <w:rFonts w:ascii="Comic Sans MS" w:hAnsi="Comic Sans MS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80B5E" w:rsidRDefault="00326C32" w:rsidP="00D04B89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How will you ensure it is implemented well?</w:t>
            </w:r>
          </w:p>
        </w:tc>
        <w:tc>
          <w:tcPr>
            <w:tcW w:w="1843" w:type="dxa"/>
            <w:shd w:val="clear" w:color="auto" w:fill="auto"/>
          </w:tcPr>
          <w:p w:rsidR="00326C32" w:rsidRPr="00380B5E" w:rsidRDefault="00326C32" w:rsidP="00380B5E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Staff lead</w:t>
            </w:r>
          </w:p>
        </w:tc>
        <w:tc>
          <w:tcPr>
            <w:tcW w:w="1984" w:type="dxa"/>
          </w:tcPr>
          <w:p w:rsidR="00326C32" w:rsidRPr="00380B5E" w:rsidRDefault="00064D2A" w:rsidP="00064D2A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When will you review</w:t>
            </w:r>
            <w:r w:rsidR="00EA4174" w:rsidRPr="00380B5E">
              <w:rPr>
                <w:rFonts w:ascii="Comic Sans MS" w:hAnsi="Comic Sans MS" w:cs="Arial"/>
                <w:b/>
              </w:rPr>
              <w:t>?</w:t>
            </w:r>
          </w:p>
        </w:tc>
      </w:tr>
      <w:tr w:rsidR="00326C32" w:rsidRPr="00326C32" w:rsidTr="00064D2A">
        <w:trPr>
          <w:trHeight w:hRule="exact" w:val="535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85BF4" w:rsidRPr="00516684" w:rsidRDefault="00AF4ACB" w:rsidP="00397643">
            <w:pPr>
              <w:spacing w:after="0"/>
              <w:rPr>
                <w:rFonts w:ascii="Comic Sans MS" w:hAnsi="Comic Sans MS" w:cs="Arial"/>
                <w:sz w:val="20"/>
                <w:szCs w:val="22"/>
              </w:rPr>
            </w:pPr>
            <w:r w:rsidRPr="00516684">
              <w:rPr>
                <w:rFonts w:ascii="Comic Sans MS" w:hAnsi="Comic Sans MS" w:cs="Arial"/>
                <w:sz w:val="20"/>
                <w:szCs w:val="22"/>
              </w:rPr>
              <w:t>To increase the percentage</w:t>
            </w:r>
            <w:r w:rsidR="00397643" w:rsidRPr="00516684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Pr="00516684">
              <w:rPr>
                <w:rFonts w:ascii="Comic Sans MS" w:hAnsi="Comic Sans MS" w:cs="Arial"/>
                <w:sz w:val="20"/>
                <w:szCs w:val="22"/>
              </w:rPr>
              <w:t>of children reaching or</w:t>
            </w:r>
            <w:r w:rsidR="00397643" w:rsidRPr="00516684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Pr="00516684">
              <w:rPr>
                <w:rFonts w:ascii="Comic Sans MS" w:hAnsi="Comic Sans MS" w:cs="Arial"/>
                <w:sz w:val="20"/>
                <w:szCs w:val="22"/>
              </w:rPr>
              <w:t>exceeding age</w:t>
            </w:r>
            <w:r w:rsidR="003A5EF3">
              <w:rPr>
                <w:rFonts w:ascii="Comic Sans MS" w:hAnsi="Comic Sans MS" w:cs="Arial"/>
                <w:sz w:val="20"/>
                <w:szCs w:val="22"/>
              </w:rPr>
              <w:t>-</w:t>
            </w:r>
            <w:r w:rsidRPr="00516684">
              <w:rPr>
                <w:rFonts w:ascii="Comic Sans MS" w:hAnsi="Comic Sans MS" w:cs="Arial"/>
                <w:sz w:val="20"/>
                <w:szCs w:val="22"/>
              </w:rPr>
              <w:t>related</w:t>
            </w:r>
            <w:r w:rsidR="00397643" w:rsidRPr="00516684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  <w:r w:rsidRPr="00516684">
              <w:rPr>
                <w:rFonts w:ascii="Comic Sans MS" w:hAnsi="Comic Sans MS" w:cs="Arial"/>
                <w:sz w:val="20"/>
                <w:szCs w:val="22"/>
              </w:rPr>
              <w:t>expectations in Maths.</w:t>
            </w:r>
          </w:p>
        </w:tc>
        <w:tc>
          <w:tcPr>
            <w:tcW w:w="2296" w:type="dxa"/>
            <w:gridSpan w:val="2"/>
            <w:tcMar>
              <w:top w:w="57" w:type="dxa"/>
              <w:bottom w:w="57" w:type="dxa"/>
            </w:tcMar>
          </w:tcPr>
          <w:p w:rsidR="00AF4ACB" w:rsidRPr="00AF4ACB" w:rsidRDefault="00AF4ACB" w:rsidP="00AF4AC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AF4ACB">
              <w:rPr>
                <w:rFonts w:ascii="Comic Sans MS" w:hAnsi="Comic Sans MS" w:cs="Arial"/>
                <w:sz w:val="20"/>
                <w:szCs w:val="20"/>
              </w:rPr>
              <w:t>Focus groups led by teachers and trained LSAs on specific maths targets</w:t>
            </w:r>
            <w:r w:rsidR="003A5EF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AF4ACB" w:rsidRPr="00AF4ACB" w:rsidRDefault="00AF4ACB" w:rsidP="0084155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AF4ACB">
              <w:rPr>
                <w:rFonts w:ascii="Comic Sans MS" w:hAnsi="Comic Sans MS" w:cs="Arial"/>
                <w:sz w:val="20"/>
                <w:szCs w:val="20"/>
              </w:rPr>
              <w:t>Maths online resources and practical aids</w:t>
            </w:r>
            <w:r w:rsidR="003A5EF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C71BDF" w:rsidRDefault="00AF4ACB" w:rsidP="00AF4AC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AF4ACB">
              <w:rPr>
                <w:rFonts w:ascii="Comic Sans MS" w:hAnsi="Comic Sans MS" w:cs="Arial"/>
                <w:sz w:val="20"/>
                <w:szCs w:val="20"/>
              </w:rPr>
              <w:t>Homework club</w:t>
            </w:r>
            <w:r w:rsidR="003A5EF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8C5B18" w:rsidRDefault="008C5B18" w:rsidP="00AF4AC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Ongoing training for all staff</w:t>
            </w:r>
            <w:r w:rsidR="003A5EF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5A4A76" w:rsidRPr="00AF4ACB" w:rsidRDefault="005A4A76" w:rsidP="00AF4AC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Targeted booster groups.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A6D83" w:rsidRPr="000659E2" w:rsidRDefault="000E6621" w:rsidP="000659E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18"/>
                <w:szCs w:val="18"/>
              </w:rPr>
            </w:pPr>
            <w:r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The gap between </w:t>
            </w:r>
            <w:r w:rsidR="00073F2D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PP </w:t>
            </w:r>
            <w:r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and Non-PP pupils is biggest within this subject. </w:t>
            </w:r>
            <w:r w:rsidR="000420A0"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With the </w:t>
            </w:r>
            <w:r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>increased emphasis on mathematics through</w:t>
            </w:r>
            <w:r w:rsidR="005A4A76"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>out</w:t>
            </w:r>
            <w:r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the school</w:t>
            </w:r>
            <w:r w:rsidR="002C7FF1"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, </w:t>
            </w:r>
            <w:r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the introduction of Mastery Maths </w:t>
            </w:r>
            <w:r w:rsidR="002C7FF1"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>will</w:t>
            </w:r>
            <w:r w:rsidRPr="002C7FF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support PP learners to ensure they have achieved each objective. </w:t>
            </w:r>
            <w:r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It is also important to support pupils in Y3 who will be taking the new times tables test </w:t>
            </w:r>
            <w:r w:rsidRPr="000659E2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in 2020 </w:t>
            </w:r>
            <w:r w:rsidRPr="000659E2">
              <w:rPr>
                <w:rFonts w:ascii="Comic Sans MS" w:hAnsi="Comic Sans MS"/>
                <w:color w:val="auto"/>
                <w:sz w:val="20"/>
                <w:szCs w:val="20"/>
              </w:rPr>
              <w:t>and support their learning within this area.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E6621" w:rsidRPr="00073F2D" w:rsidRDefault="000E6621" w:rsidP="00073F2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073F2D">
              <w:rPr>
                <w:rFonts w:ascii="Comic Sans MS" w:hAnsi="Comic Sans MS" w:cs="Arial"/>
                <w:color w:val="auto"/>
                <w:sz w:val="20"/>
                <w:szCs w:val="20"/>
              </w:rPr>
              <w:t>Termly progress meetings,</w:t>
            </w:r>
          </w:p>
          <w:p w:rsidR="000E6621" w:rsidRPr="00073F2D" w:rsidRDefault="000E6621" w:rsidP="00073F2D">
            <w:pPr>
              <w:pStyle w:val="ListParagraph"/>
              <w:spacing w:after="0"/>
              <w:ind w:left="502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073F2D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lesson observations and </w:t>
            </w:r>
            <w:r w:rsidR="00073F2D" w:rsidRPr="00073F2D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                            </w:t>
            </w:r>
            <w:r w:rsidRPr="00073F2D">
              <w:rPr>
                <w:rFonts w:ascii="Comic Sans MS" w:hAnsi="Comic Sans MS" w:cs="Arial"/>
                <w:color w:val="auto"/>
                <w:sz w:val="20"/>
                <w:szCs w:val="20"/>
              </w:rPr>
              <w:t>scrutiny.</w:t>
            </w:r>
          </w:p>
          <w:p w:rsidR="00DA6D83" w:rsidRPr="000E6621" w:rsidRDefault="000E6621" w:rsidP="00BF11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Daily assessments </w:t>
            </w:r>
            <w:r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made by </w:t>
            </w:r>
            <w:r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the class teachers. </w:t>
            </w:r>
          </w:p>
          <w:p w:rsidR="00DA6D83" w:rsidRPr="00C71BDF" w:rsidRDefault="00DA6D83" w:rsidP="00DA6D83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77BF" w:rsidRPr="000E6621" w:rsidRDefault="00BA4476" w:rsidP="00D04B8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>SW</w:t>
            </w:r>
            <w:r w:rsidR="000E6621" w:rsidRPr="000E6621">
              <w:rPr>
                <w:rFonts w:ascii="Comic Sans MS" w:hAnsi="Comic Sans MS" w:cs="Arial"/>
                <w:color w:val="auto"/>
                <w:sz w:val="20"/>
                <w:szCs w:val="20"/>
              </w:rPr>
              <w:t>, SK, TH</w:t>
            </w:r>
          </w:p>
          <w:p w:rsidR="00DA6D83" w:rsidRPr="000E6621" w:rsidRDefault="00DA6D83" w:rsidP="00D04B89">
            <w:pPr>
              <w:spacing w:after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DA6D83" w:rsidRPr="000E6621" w:rsidRDefault="00DA6D83" w:rsidP="00D04B89">
            <w:pPr>
              <w:spacing w:after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0E6621" w:rsidRPr="000E6621" w:rsidRDefault="000E6621" w:rsidP="00D04B8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0E6621">
              <w:rPr>
                <w:rFonts w:ascii="Comic Sans MS" w:hAnsi="Comic Sans MS" w:cs="Arial"/>
                <w:sz w:val="20"/>
                <w:szCs w:val="20"/>
              </w:rPr>
              <w:t>Class teachers</w:t>
            </w:r>
          </w:p>
          <w:p w:rsidR="00E977BF" w:rsidRPr="0008600C" w:rsidRDefault="00E977BF" w:rsidP="00D04B8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E21" w:rsidRPr="00516684" w:rsidRDefault="00516684" w:rsidP="008B31FA">
            <w:pPr>
              <w:spacing w:after="0"/>
              <w:rPr>
                <w:rFonts w:ascii="Comic Sans MS" w:hAnsi="Comic Sans MS" w:cs="Arial"/>
                <w:color w:val="auto"/>
                <w:sz w:val="20"/>
                <w:szCs w:val="18"/>
              </w:rPr>
            </w:pPr>
            <w:r w:rsidRPr="00516684">
              <w:rPr>
                <w:rFonts w:ascii="Comic Sans MS" w:hAnsi="Comic Sans MS" w:cs="Arial"/>
                <w:color w:val="auto"/>
                <w:sz w:val="20"/>
                <w:szCs w:val="18"/>
              </w:rPr>
              <w:t>February 2019</w:t>
            </w:r>
          </w:p>
        </w:tc>
      </w:tr>
      <w:tr w:rsidR="00A177FC" w:rsidRPr="00326C32" w:rsidTr="00073F2D">
        <w:trPr>
          <w:trHeight w:hRule="exact" w:val="390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177FC" w:rsidRPr="00516684" w:rsidRDefault="00A177FC" w:rsidP="008C5B18">
            <w:pPr>
              <w:spacing w:after="0"/>
              <w:rPr>
                <w:rFonts w:ascii="Comic Sans MS" w:hAnsi="Comic Sans MS" w:cs="Arial"/>
                <w:sz w:val="20"/>
                <w:szCs w:val="22"/>
              </w:rPr>
            </w:pPr>
            <w:r w:rsidRPr="00516684">
              <w:rPr>
                <w:rFonts w:ascii="Comic Sans MS" w:hAnsi="Comic Sans MS" w:cs="Arial"/>
                <w:sz w:val="20"/>
                <w:szCs w:val="22"/>
              </w:rPr>
              <w:t xml:space="preserve">Increase the percentage of pupils reading outside of the school environment. </w:t>
            </w:r>
          </w:p>
        </w:tc>
        <w:tc>
          <w:tcPr>
            <w:tcW w:w="2296" w:type="dxa"/>
            <w:gridSpan w:val="2"/>
            <w:tcMar>
              <w:top w:w="57" w:type="dxa"/>
              <w:bottom w:w="57" w:type="dxa"/>
            </w:tcMar>
          </w:tcPr>
          <w:p w:rsidR="00A177FC" w:rsidRDefault="00A177FC" w:rsidP="008C5B1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Implement ‘DEAR’ 3 times per week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,</w:t>
            </w:r>
          </w:p>
          <w:p w:rsidR="00A177FC" w:rsidRDefault="00A177FC" w:rsidP="008C5B1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Introduce extreme reading challenge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A177FC" w:rsidRDefault="00A177FC" w:rsidP="008C5B1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Reading Coffee morning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A177FC" w:rsidRPr="008C5B18" w:rsidRDefault="00A177FC" w:rsidP="008C5B1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 xml:space="preserve">Weekly fun reading with parents.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177FC" w:rsidRDefault="00A177FC" w:rsidP="00D525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Pupils are not reading at home every day. </w:t>
            </w:r>
          </w:p>
          <w:p w:rsidR="00A177FC" w:rsidRPr="00D525A5" w:rsidRDefault="00A177FC" w:rsidP="00A177F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 the younger years there</w:t>
            </w:r>
            <w:r w:rsidR="00073F2D">
              <w:rPr>
                <w:rFonts w:ascii="Comic Sans MS" w:hAnsi="Comic Sans MS" w:cs="Arial"/>
                <w:sz w:val="20"/>
                <w:szCs w:val="20"/>
              </w:rPr>
              <w:t xml:space="preserve"> is a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gap between boys and girls reading.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A177FC" w:rsidRDefault="00A177FC" w:rsidP="00A177F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A177FC">
              <w:rPr>
                <w:rFonts w:ascii="Comic Sans MS" w:hAnsi="Comic Sans MS" w:cs="Arial"/>
                <w:sz w:val="20"/>
                <w:szCs w:val="20"/>
              </w:rPr>
              <w:t>Weekly monitoring by class teachers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064D2A" w:rsidRPr="00A177FC" w:rsidRDefault="00064D2A" w:rsidP="00A177F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Reading records. </w:t>
            </w:r>
          </w:p>
        </w:tc>
        <w:tc>
          <w:tcPr>
            <w:tcW w:w="1843" w:type="dxa"/>
            <w:shd w:val="clear" w:color="auto" w:fill="auto"/>
          </w:tcPr>
          <w:p w:rsidR="00A177FC" w:rsidRPr="00073F2D" w:rsidRDefault="00064D2A" w:rsidP="00F4405E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073F2D">
              <w:rPr>
                <w:rFonts w:ascii="Comic Sans MS" w:hAnsi="Comic Sans MS" w:cs="Arial"/>
                <w:sz w:val="20"/>
                <w:szCs w:val="20"/>
              </w:rPr>
              <w:t>Class teachers</w:t>
            </w:r>
          </w:p>
        </w:tc>
        <w:tc>
          <w:tcPr>
            <w:tcW w:w="1984" w:type="dxa"/>
          </w:tcPr>
          <w:p w:rsidR="00A177FC" w:rsidRPr="005A4A76" w:rsidRDefault="005A4A76" w:rsidP="00D04B8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5A4A76">
              <w:rPr>
                <w:rFonts w:ascii="Comic Sans MS" w:hAnsi="Comic Sans MS" w:cs="Arial"/>
                <w:color w:val="auto"/>
                <w:sz w:val="20"/>
                <w:szCs w:val="20"/>
              </w:rPr>
              <w:t>January 2019</w:t>
            </w:r>
          </w:p>
        </w:tc>
      </w:tr>
      <w:tr w:rsidR="007A3633" w:rsidRPr="00326C32" w:rsidTr="00402764">
        <w:trPr>
          <w:trHeight w:hRule="exact" w:val="925"/>
        </w:trPr>
        <w:tc>
          <w:tcPr>
            <w:tcW w:w="13462" w:type="dxa"/>
            <w:gridSpan w:val="6"/>
            <w:tcMar>
              <w:top w:w="57" w:type="dxa"/>
              <w:bottom w:w="57" w:type="dxa"/>
            </w:tcMar>
          </w:tcPr>
          <w:p w:rsidR="007A3633" w:rsidRPr="00B707F2" w:rsidRDefault="007A3633" w:rsidP="007A3633">
            <w:pPr>
              <w:spacing w:after="0"/>
              <w:rPr>
                <w:rFonts w:ascii="Comic Sans MS" w:hAnsi="Comic Sans MS" w:cs="Arial"/>
                <w:b/>
                <w:color w:val="000000" w:themeColor="text1"/>
              </w:rPr>
            </w:pPr>
          </w:p>
          <w:p w:rsidR="007A3633" w:rsidRPr="00B707F2" w:rsidRDefault="007A3633" w:rsidP="007A3633">
            <w:pPr>
              <w:spacing w:after="0"/>
              <w:jc w:val="right"/>
              <w:rPr>
                <w:rFonts w:ascii="Comic Sans MS" w:hAnsi="Comic Sans MS" w:cs="Arial"/>
                <w:b/>
                <w:color w:val="000000" w:themeColor="text1"/>
              </w:rPr>
            </w:pPr>
            <w:r w:rsidRPr="00B707F2">
              <w:rPr>
                <w:rFonts w:ascii="Comic Sans MS" w:hAnsi="Comic Sans MS" w:cs="Arial"/>
                <w:b/>
                <w:color w:val="000000" w:themeColor="text1"/>
              </w:rPr>
              <w:t>Total budgeted cost</w:t>
            </w:r>
          </w:p>
          <w:p w:rsidR="003B2C1B" w:rsidRPr="00B707F2" w:rsidRDefault="003B2C1B" w:rsidP="007A3633">
            <w:pPr>
              <w:spacing w:after="0"/>
              <w:jc w:val="right"/>
              <w:rPr>
                <w:rFonts w:ascii="Comic Sans MS" w:hAnsi="Comic Sans MS" w:cs="Arial"/>
                <w:b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jc w:val="right"/>
              <w:rPr>
                <w:rFonts w:ascii="Comic Sans MS" w:hAnsi="Comic Sans MS" w:cs="Arial"/>
                <w:b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jc w:val="right"/>
              <w:rPr>
                <w:rFonts w:ascii="Comic Sans MS" w:hAnsi="Comic Sans MS" w:cs="Arial"/>
                <w:b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jc w:val="right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A3633" w:rsidRPr="00B707F2" w:rsidRDefault="007A3633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971986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  <w:r w:rsidRPr="00B707F2">
              <w:rPr>
                <w:rFonts w:ascii="Comic Sans MS" w:hAnsi="Comic Sans MS" w:cs="Arial"/>
                <w:color w:val="000000" w:themeColor="text1"/>
              </w:rPr>
              <w:t>£</w:t>
            </w:r>
            <w:r w:rsidR="00B707F2">
              <w:rPr>
                <w:rFonts w:ascii="Comic Sans MS" w:hAnsi="Comic Sans MS" w:cs="Arial"/>
                <w:color w:val="000000" w:themeColor="text1"/>
              </w:rPr>
              <w:t>5,700</w:t>
            </w: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  <w:p w:rsidR="003B2C1B" w:rsidRPr="00B707F2" w:rsidRDefault="003B2C1B" w:rsidP="007A3633">
            <w:pPr>
              <w:spacing w:after="0"/>
              <w:rPr>
                <w:rFonts w:ascii="Comic Sans MS" w:hAnsi="Comic Sans MS" w:cs="Arial"/>
                <w:color w:val="000000" w:themeColor="text1"/>
              </w:rPr>
            </w:pPr>
          </w:p>
        </w:tc>
      </w:tr>
    </w:tbl>
    <w:p w:rsidR="00515A58" w:rsidRDefault="00515A58"/>
    <w:p w:rsidR="00515A58" w:rsidRDefault="00515A58"/>
    <w:p w:rsidR="00515A58" w:rsidRDefault="00515A58"/>
    <w:p w:rsidR="00515A58" w:rsidRDefault="00515A58"/>
    <w:p w:rsidR="00515A58" w:rsidRDefault="00515A58"/>
    <w:p w:rsidR="00073F2D" w:rsidRDefault="00073F2D"/>
    <w:p w:rsidR="00073F2D" w:rsidRDefault="00073F2D"/>
    <w:p w:rsidR="00515A58" w:rsidRDefault="00515A58"/>
    <w:p w:rsidR="00515A58" w:rsidRDefault="00515A58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3261"/>
        <w:gridCol w:w="3260"/>
        <w:gridCol w:w="1843"/>
        <w:gridCol w:w="1984"/>
      </w:tblGrid>
      <w:tr w:rsidR="007A3633" w:rsidRPr="00380B5E" w:rsidTr="001514A5">
        <w:trPr>
          <w:trHeight w:hRule="exact" w:val="500"/>
        </w:trPr>
        <w:tc>
          <w:tcPr>
            <w:tcW w:w="15446" w:type="dxa"/>
            <w:gridSpan w:val="6"/>
            <w:tcMar>
              <w:top w:w="57" w:type="dxa"/>
              <w:bottom w:w="57" w:type="dxa"/>
            </w:tcMar>
          </w:tcPr>
          <w:p w:rsidR="007A3633" w:rsidRPr="00380B5E" w:rsidRDefault="007A3633" w:rsidP="00F902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142"/>
              <w:contextualSpacing w:val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Targeted support</w:t>
            </w:r>
          </w:p>
        </w:tc>
      </w:tr>
      <w:tr w:rsidR="007A3633" w:rsidRPr="00380B5E" w:rsidTr="00DD5F9F">
        <w:trPr>
          <w:trHeight w:hRule="exact" w:val="1217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7A3633" w:rsidRPr="00380B5E" w:rsidRDefault="007A3633" w:rsidP="007A3633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A3633" w:rsidRPr="00380B5E" w:rsidRDefault="007A3633" w:rsidP="007A3633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Chosen action / approach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A3633" w:rsidRPr="00380B5E" w:rsidRDefault="007A3633" w:rsidP="007A3633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7A3633" w:rsidRPr="00380B5E" w:rsidRDefault="007A3633" w:rsidP="007A3633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How will you ensure it is implemented well?</w:t>
            </w:r>
          </w:p>
        </w:tc>
        <w:tc>
          <w:tcPr>
            <w:tcW w:w="1843" w:type="dxa"/>
          </w:tcPr>
          <w:p w:rsidR="007A3633" w:rsidRPr="00380B5E" w:rsidRDefault="007A3633" w:rsidP="007A3633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Staff lead</w:t>
            </w:r>
          </w:p>
        </w:tc>
        <w:tc>
          <w:tcPr>
            <w:tcW w:w="1984" w:type="dxa"/>
          </w:tcPr>
          <w:p w:rsidR="007A3633" w:rsidRPr="00380B5E" w:rsidRDefault="007A3633" w:rsidP="00064D2A">
            <w:pPr>
              <w:spacing w:after="0"/>
              <w:rPr>
                <w:rFonts w:ascii="Comic Sans MS" w:hAnsi="Comic Sans MS" w:cs="Arial"/>
                <w:b/>
              </w:rPr>
            </w:pPr>
            <w:r w:rsidRPr="00380B5E">
              <w:rPr>
                <w:rFonts w:ascii="Comic Sans MS" w:hAnsi="Comic Sans MS" w:cs="Arial"/>
                <w:b/>
              </w:rPr>
              <w:t>When will you review</w:t>
            </w:r>
            <w:r w:rsidR="00064D2A" w:rsidRPr="00380B5E">
              <w:rPr>
                <w:rFonts w:ascii="Comic Sans MS" w:hAnsi="Comic Sans MS" w:cs="Arial"/>
                <w:b/>
              </w:rPr>
              <w:t>?</w:t>
            </w:r>
            <w:r w:rsidRPr="00380B5E"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7A3633" w:rsidRPr="00326C32" w:rsidTr="00AF7DDA">
        <w:trPr>
          <w:trHeight w:hRule="exact" w:val="7173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7A3633" w:rsidRPr="00326C32" w:rsidRDefault="00D525A5" w:rsidP="00E5464B">
            <w:pPr>
              <w:spacing w:after="0"/>
              <w:rPr>
                <w:rFonts w:cs="Arial"/>
              </w:rPr>
            </w:pPr>
            <w:r w:rsidRPr="00D525A5">
              <w:rPr>
                <w:rFonts w:ascii="Comic Sans MS" w:hAnsi="Comic Sans MS" w:cs="Arial"/>
                <w:sz w:val="20"/>
                <w:szCs w:val="20"/>
              </w:rPr>
              <w:lastRenderedPageBreak/>
              <w:t>Target all PP pupils</w:t>
            </w:r>
            <w:r w:rsidR="00E546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to take part in</w:t>
            </w:r>
            <w:r w:rsidR="00E546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home/school</w:t>
            </w:r>
            <w:r w:rsidR="00E546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reading at least 3</w:t>
            </w:r>
            <w:r w:rsidR="00E3491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times per week.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1514A5" w:rsidRDefault="001514A5" w:rsidP="001514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Daily and weekly tracking of pupils’ home school reading to ensure that all children and their families have access to support in getting their child to read regularly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8C1EAD" w:rsidRDefault="008C1EAD" w:rsidP="001514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New reading resources for both library and  reading schemes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8C1EAD" w:rsidRDefault="008C1EAD" w:rsidP="001514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Target PP pupils through Lexia intervention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8C1EAD" w:rsidRDefault="008C1EAD" w:rsidP="001514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Targeted reading through breakfast club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8C1EAD" w:rsidRDefault="008C1EAD" w:rsidP="001514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Lunchtime reading for targeted children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AF7DDA" w:rsidRDefault="00AF7DDA" w:rsidP="001514A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 xml:space="preserve">All PP to have the opportunity to buy a book of their choice. </w:t>
            </w:r>
          </w:p>
          <w:p w:rsidR="00A177FC" w:rsidRDefault="00A177FC" w:rsidP="001514A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C1EAD" w:rsidRDefault="008C1EAD" w:rsidP="001514A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C1EAD" w:rsidRDefault="008C1EAD" w:rsidP="001514A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C1EAD" w:rsidRPr="001514A5" w:rsidRDefault="008C1EAD" w:rsidP="001514A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A3633" w:rsidRPr="00DD5F9F" w:rsidRDefault="00A177FC" w:rsidP="00DD5F9F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D5F9F">
              <w:rPr>
                <w:rFonts w:ascii="Comic Sans MS" w:hAnsi="Comic Sans MS" w:cs="Arial"/>
                <w:sz w:val="20"/>
                <w:szCs w:val="20"/>
              </w:rPr>
              <w:t>Attainment in reading is lower for PP pupils compare</w:t>
            </w:r>
            <w:r w:rsidR="00DD5F9F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DD5F9F">
              <w:rPr>
                <w:rFonts w:ascii="Comic Sans MS" w:hAnsi="Comic Sans MS" w:cs="Arial"/>
                <w:sz w:val="20"/>
                <w:szCs w:val="20"/>
              </w:rPr>
              <w:t xml:space="preserve"> to other pupils in the school. We aim to increase this through greater participation in reading activities both at home and </w:t>
            </w:r>
            <w:bookmarkStart w:id="1" w:name="_GoBack"/>
            <w:bookmarkEnd w:id="1"/>
            <w:r w:rsidRPr="00DD5F9F">
              <w:rPr>
                <w:rFonts w:ascii="Comic Sans MS" w:hAnsi="Comic Sans MS" w:cs="Arial"/>
                <w:sz w:val="20"/>
                <w:szCs w:val="20"/>
              </w:rPr>
              <w:t>school.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7A3633" w:rsidRPr="00064D2A" w:rsidRDefault="00064D2A" w:rsidP="00064D2A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Weekly monitoring by SLT. </w:t>
            </w:r>
          </w:p>
          <w:p w:rsidR="00064D2A" w:rsidRPr="00064D2A" w:rsidRDefault="00064D2A" w:rsidP="00064D2A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Reading records. </w:t>
            </w:r>
          </w:p>
          <w:p w:rsidR="00064D2A" w:rsidRPr="00064D2A" w:rsidRDefault="00064D2A" w:rsidP="00064D2A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Termly reading assessments. </w:t>
            </w:r>
          </w:p>
          <w:p w:rsidR="007A3633" w:rsidRPr="002263C9" w:rsidRDefault="007A3633" w:rsidP="007A3633">
            <w:pPr>
              <w:spacing w:after="0"/>
              <w:ind w:left="502" w:hanging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3633" w:rsidRPr="00064D2A" w:rsidRDefault="00064D2A" w:rsidP="007A3633">
            <w:pPr>
              <w:spacing w:after="0"/>
              <w:rPr>
                <w:rFonts w:ascii="Comic Sans MS" w:hAnsi="Comic Sans MS" w:cs="Arial"/>
                <w:sz w:val="20"/>
              </w:rPr>
            </w:pPr>
            <w:r w:rsidRPr="00064D2A">
              <w:rPr>
                <w:rFonts w:ascii="Comic Sans MS" w:hAnsi="Comic Sans MS" w:cs="Arial"/>
                <w:sz w:val="20"/>
              </w:rPr>
              <w:t>SK/SW/TH</w:t>
            </w:r>
          </w:p>
          <w:p w:rsidR="00064D2A" w:rsidRPr="00064D2A" w:rsidRDefault="00064D2A" w:rsidP="007A3633">
            <w:pPr>
              <w:spacing w:after="0"/>
              <w:rPr>
                <w:rFonts w:ascii="Comic Sans MS" w:hAnsi="Comic Sans MS" w:cs="Arial"/>
                <w:sz w:val="20"/>
              </w:rPr>
            </w:pPr>
          </w:p>
          <w:p w:rsidR="00064D2A" w:rsidRPr="00326C32" w:rsidRDefault="00064D2A" w:rsidP="007A3633">
            <w:pPr>
              <w:spacing w:after="0"/>
              <w:rPr>
                <w:rFonts w:cs="Arial"/>
              </w:rPr>
            </w:pPr>
            <w:r w:rsidRPr="00064D2A">
              <w:rPr>
                <w:rFonts w:ascii="Comic Sans MS" w:hAnsi="Comic Sans MS" w:cs="Arial"/>
                <w:sz w:val="20"/>
              </w:rPr>
              <w:t>Class teachers</w:t>
            </w:r>
          </w:p>
        </w:tc>
        <w:tc>
          <w:tcPr>
            <w:tcW w:w="1984" w:type="dxa"/>
          </w:tcPr>
          <w:p w:rsidR="007A3633" w:rsidRPr="00516684" w:rsidRDefault="007A3633" w:rsidP="007A3633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516684">
              <w:rPr>
                <w:rFonts w:ascii="Comic Sans MS" w:hAnsi="Comic Sans MS" w:cs="Arial"/>
                <w:color w:val="auto"/>
                <w:sz w:val="20"/>
                <w:szCs w:val="20"/>
              </w:rPr>
              <w:t>January 201</w:t>
            </w:r>
            <w:r w:rsidR="00516684" w:rsidRPr="00516684">
              <w:rPr>
                <w:rFonts w:ascii="Comic Sans MS" w:hAnsi="Comic Sans MS" w:cs="Arial"/>
                <w:color w:val="auto"/>
                <w:sz w:val="20"/>
                <w:szCs w:val="20"/>
              </w:rPr>
              <w:t>9</w:t>
            </w:r>
          </w:p>
        </w:tc>
      </w:tr>
      <w:tr w:rsidR="00064D2A" w:rsidRPr="00326C32" w:rsidTr="008C1EAD">
        <w:trPr>
          <w:trHeight w:hRule="exact" w:val="8013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064D2A" w:rsidRPr="00064D2A" w:rsidRDefault="00064D2A" w:rsidP="00064D2A">
            <w:pPr>
              <w:spacing w:after="0"/>
              <w:rPr>
                <w:rFonts w:cs="Arial"/>
                <w:color w:val="FF0000"/>
              </w:rPr>
            </w:pPr>
            <w:r w:rsidRPr="004A5A6E">
              <w:rPr>
                <w:rFonts w:ascii="Comic Sans MS" w:hAnsi="Comic Sans MS" w:cs="Arial"/>
                <w:sz w:val="20"/>
                <w:szCs w:val="22"/>
              </w:rPr>
              <w:t>Increase progress and attainment of PP pupils who are also diagnosed as SEND</w:t>
            </w:r>
            <w:r w:rsidRPr="004A5A6E">
              <w:rPr>
                <w:rFonts w:ascii="Comic Sans MS" w:hAnsi="Comic Sans MS" w:cs="Arial"/>
                <w:b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241FE" w:rsidRDefault="009241FE" w:rsidP="009241F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Training from the SEN team on supporting learners with SEND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9241FE" w:rsidRDefault="009241FE" w:rsidP="009241F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Invest in targeted interventions to support learners, e.g. Times Tables Rock Stars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9241FE" w:rsidRPr="00402764" w:rsidRDefault="009241FE" w:rsidP="009241F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402764">
              <w:rPr>
                <w:rFonts w:ascii="Comic Sans MS" w:hAnsi="Comic Sans MS" w:cs="Arial"/>
                <w:noProof/>
                <w:sz w:val="20"/>
                <w:szCs w:val="20"/>
              </w:rPr>
              <w:t>Targ</w:t>
            </w:r>
            <w:r>
              <w:rPr>
                <w:rFonts w:ascii="Comic Sans MS" w:hAnsi="Comic Sans MS" w:cs="Arial"/>
                <w:noProof/>
                <w:sz w:val="20"/>
                <w:szCs w:val="20"/>
              </w:rPr>
              <w:t>e</w:t>
            </w:r>
            <w:r w:rsidRPr="00402764">
              <w:rPr>
                <w:rFonts w:ascii="Comic Sans MS" w:hAnsi="Comic Sans MS" w:cs="Arial"/>
                <w:noProof/>
                <w:sz w:val="20"/>
                <w:szCs w:val="20"/>
              </w:rPr>
              <w:t>ted speech and language interventions led by Sp&amp;L TA e.g. Black Sheep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9241FE" w:rsidRDefault="009241FE" w:rsidP="009241F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Arial"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t>Early assessment of SEN through School’s speech and language therapist and educational psychologist.</w:t>
            </w:r>
          </w:p>
          <w:p w:rsidR="00064D2A" w:rsidRDefault="00064D2A" w:rsidP="00064D2A">
            <w:pPr>
              <w:pStyle w:val="ListParagraph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:rsidR="00064D2A" w:rsidRDefault="00064D2A" w:rsidP="00064D2A">
            <w:pPr>
              <w:pStyle w:val="ListParagraph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:rsidR="00064D2A" w:rsidRDefault="00064D2A" w:rsidP="00064D2A">
            <w:pPr>
              <w:pStyle w:val="ListParagraph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:rsidR="00064D2A" w:rsidRPr="00064D2A" w:rsidRDefault="00064D2A" w:rsidP="00064D2A">
            <w:pPr>
              <w:pStyle w:val="List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4D2A" w:rsidRPr="00064D2A" w:rsidRDefault="00064D2A" w:rsidP="00064D2A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auto"/>
                <w:sz w:val="20"/>
                <w:szCs w:val="20"/>
              </w:rPr>
            </w:pPr>
            <w:r w:rsidRPr="00064D2A">
              <w:rPr>
                <w:rFonts w:ascii="Comic Sans MS" w:hAnsi="Comic Sans MS" w:cs="Arial"/>
                <w:color w:val="auto"/>
                <w:sz w:val="20"/>
                <w:szCs w:val="20"/>
              </w:rPr>
              <w:t>A number of pupils with SEND struggle to make significant progress academically.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64D2A" w:rsidRPr="00D525A5" w:rsidRDefault="00064D2A" w:rsidP="00064D2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525A5">
              <w:rPr>
                <w:rFonts w:ascii="Comic Sans MS" w:hAnsi="Comic Sans MS" w:cs="Arial"/>
                <w:sz w:val="20"/>
                <w:szCs w:val="20"/>
              </w:rPr>
              <w:t>SEND progress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reports.</w:t>
            </w:r>
          </w:p>
          <w:p w:rsidR="00064D2A" w:rsidRPr="00D525A5" w:rsidRDefault="00064D2A" w:rsidP="00064D2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525A5">
              <w:rPr>
                <w:rFonts w:ascii="Comic Sans MS" w:hAnsi="Comic Sans MS" w:cs="Arial"/>
                <w:sz w:val="20"/>
                <w:szCs w:val="20"/>
              </w:rPr>
              <w:t>SEND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records</w:t>
            </w:r>
            <w:r w:rsidR="009241FE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064D2A" w:rsidRDefault="00064D2A" w:rsidP="00064D2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525A5">
              <w:rPr>
                <w:rFonts w:ascii="Comic Sans MS" w:hAnsi="Comic Sans MS" w:cs="Arial"/>
                <w:sz w:val="20"/>
                <w:szCs w:val="20"/>
              </w:rPr>
              <w:t>Book and lesson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525A5">
              <w:rPr>
                <w:rFonts w:ascii="Comic Sans MS" w:hAnsi="Comic Sans MS" w:cs="Arial"/>
                <w:sz w:val="20"/>
                <w:szCs w:val="20"/>
              </w:rPr>
              <w:t>observations</w:t>
            </w:r>
            <w:r w:rsidR="00402764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402764" w:rsidRDefault="00402764" w:rsidP="00064D2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Termly pupil progress meetings. </w:t>
            </w:r>
          </w:p>
          <w:p w:rsidR="00402764" w:rsidRDefault="00402764" w:rsidP="00064D2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Intervention observations.</w:t>
            </w:r>
          </w:p>
          <w:p w:rsidR="00402764" w:rsidRPr="00D525A5" w:rsidRDefault="00402764" w:rsidP="00064D2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Update reports from speech and language therapist and educational psychologist. </w:t>
            </w:r>
          </w:p>
          <w:p w:rsidR="00064D2A" w:rsidRPr="00BA4476" w:rsidRDefault="00064D2A" w:rsidP="00064D2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64D2A" w:rsidRPr="00DA6D83" w:rsidRDefault="00064D2A" w:rsidP="00064D2A">
            <w:pPr>
              <w:pStyle w:val="ListParagraph"/>
              <w:ind w:left="720"/>
              <w:rPr>
                <w:rFonts w:cs="Arial"/>
                <w:sz w:val="20"/>
                <w:szCs w:val="20"/>
              </w:rPr>
            </w:pPr>
          </w:p>
          <w:p w:rsidR="00064D2A" w:rsidRPr="00064D2A" w:rsidRDefault="00064D2A" w:rsidP="00064D2A">
            <w:pPr>
              <w:pStyle w:val="ListParagraph"/>
              <w:spacing w:after="0"/>
              <w:ind w:left="36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64D2A" w:rsidRPr="00516684" w:rsidRDefault="00064D2A" w:rsidP="00064D2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516684">
              <w:rPr>
                <w:rFonts w:ascii="Comic Sans MS" w:hAnsi="Comic Sans MS" w:cs="Arial"/>
                <w:sz w:val="20"/>
                <w:szCs w:val="20"/>
              </w:rPr>
              <w:t>SK/TH</w:t>
            </w:r>
          </w:p>
          <w:p w:rsidR="00064D2A" w:rsidRPr="00516684" w:rsidRDefault="00064D2A" w:rsidP="00064D2A">
            <w:pPr>
              <w:spacing w:after="0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984" w:type="dxa"/>
          </w:tcPr>
          <w:p w:rsidR="00064D2A" w:rsidRPr="00516684" w:rsidRDefault="00516684" w:rsidP="00064D2A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516684">
              <w:rPr>
                <w:rFonts w:ascii="Comic Sans MS" w:hAnsi="Comic Sans MS" w:cs="Arial"/>
                <w:color w:val="auto"/>
                <w:sz w:val="20"/>
                <w:szCs w:val="20"/>
              </w:rPr>
              <w:t>April 2019</w:t>
            </w:r>
          </w:p>
        </w:tc>
      </w:tr>
      <w:tr w:rsidR="007A3633" w:rsidRPr="00326C32" w:rsidTr="008C1EAD">
        <w:trPr>
          <w:trHeight w:hRule="exact" w:val="7446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320519" w:rsidRPr="004A5A6E" w:rsidRDefault="00320519" w:rsidP="0032051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lastRenderedPageBreak/>
              <w:t>Pupils demonstrate</w:t>
            </w:r>
          </w:p>
          <w:p w:rsidR="00320519" w:rsidRPr="004A5A6E" w:rsidRDefault="00320519" w:rsidP="0032051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t>increased levels of</w:t>
            </w:r>
          </w:p>
          <w:p w:rsidR="00320519" w:rsidRPr="004A5A6E" w:rsidRDefault="00320519" w:rsidP="0032051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t>well-being, and are</w:t>
            </w:r>
          </w:p>
          <w:p w:rsidR="00320519" w:rsidRPr="004A5A6E" w:rsidRDefault="00320519" w:rsidP="0032051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t>increasingly</w:t>
            </w:r>
          </w:p>
          <w:p w:rsidR="00320519" w:rsidRPr="004A5A6E" w:rsidRDefault="00320519" w:rsidP="00320519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t>demonstrating good</w:t>
            </w:r>
          </w:p>
          <w:p w:rsidR="00320519" w:rsidRPr="00064D2A" w:rsidRDefault="00320519" w:rsidP="00814B2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t>learning behaviours in class, therefore</w:t>
            </w:r>
            <w:r w:rsidR="00814B2C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</w:t>
            </w:r>
            <w:r w:rsidRPr="004A5A6E">
              <w:rPr>
                <w:rFonts w:ascii="Comic Sans MS" w:hAnsi="Comic Sans MS" w:cs="Arial"/>
                <w:color w:val="auto"/>
                <w:sz w:val="20"/>
                <w:szCs w:val="20"/>
              </w:rPr>
              <w:t>demonstrating rapid progress in reading, writing and maths.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E558C6" w:rsidRPr="00320519" w:rsidRDefault="00320519" w:rsidP="0032051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</w:pPr>
            <w:r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Social Inc</w:t>
            </w:r>
            <w:r w:rsidR="009241FE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l</w:t>
            </w:r>
            <w:r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usion Officer to c</w:t>
            </w:r>
            <w:r w:rsidR="00E558C6"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ontinue to offer</w:t>
            </w:r>
            <w:r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 xml:space="preserve"> f</w:t>
            </w:r>
            <w:r w:rsidR="00E558C6"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riendship groups,</w:t>
            </w:r>
            <w:r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 xml:space="preserve"> </w:t>
            </w:r>
            <w:r w:rsidR="00E558C6" w:rsidRPr="00320519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one to one support for pupils and parents of PP pupils</w:t>
            </w:r>
            <w:r w:rsidR="003A5EF3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.</w:t>
            </w:r>
          </w:p>
          <w:p w:rsidR="007A3633" w:rsidRPr="009241FE" w:rsidRDefault="00E558C6" w:rsidP="005C3F2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</w:pPr>
            <w:r w:rsidRPr="009241FE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 xml:space="preserve">Dedicated </w:t>
            </w:r>
            <w:r w:rsidR="009241FE" w:rsidRPr="009241FE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 xml:space="preserve">support across </w:t>
            </w:r>
            <w:r w:rsidRPr="009241FE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break and lunchtimes</w:t>
            </w:r>
            <w:r w:rsidR="003A5EF3"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.</w:t>
            </w:r>
          </w:p>
          <w:p w:rsidR="00E558C6" w:rsidRDefault="00E558C6" w:rsidP="00E558C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Comic Sans MS" w:hAnsi="Comic Sans MS" w:cs="Arial"/>
                <w:color w:val="auto"/>
                <w:sz w:val="20"/>
              </w:rPr>
            </w:pPr>
            <w:r>
              <w:rPr>
                <w:rFonts w:ascii="Comic Sans MS" w:hAnsi="Comic Sans MS" w:cs="Arial"/>
                <w:color w:val="auto"/>
                <w:sz w:val="20"/>
              </w:rPr>
              <w:t>Targeted support during breakfast club</w:t>
            </w:r>
            <w:r w:rsidR="003A5EF3">
              <w:rPr>
                <w:rFonts w:ascii="Comic Sans MS" w:hAnsi="Comic Sans MS" w:cs="Arial"/>
                <w:color w:val="auto"/>
                <w:sz w:val="20"/>
              </w:rPr>
              <w:t>.</w:t>
            </w:r>
          </w:p>
          <w:p w:rsidR="00E558C6" w:rsidRPr="00E558C6" w:rsidRDefault="00E558C6" w:rsidP="00E558C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Comic Sans MS" w:hAnsi="Comic Sans MS" w:cs="Arial"/>
                <w:color w:val="auto"/>
                <w:sz w:val="20"/>
              </w:rPr>
            </w:pPr>
            <w:r>
              <w:rPr>
                <w:rFonts w:ascii="Comic Sans MS" w:hAnsi="Comic Sans MS" w:cs="Arial"/>
                <w:color w:val="auto"/>
                <w:sz w:val="20"/>
              </w:rPr>
              <w:t>Lunch</w:t>
            </w:r>
            <w:r w:rsidR="009241FE">
              <w:rPr>
                <w:rFonts w:ascii="Comic Sans MS" w:hAnsi="Comic Sans MS" w:cs="Arial"/>
                <w:color w:val="auto"/>
                <w:sz w:val="20"/>
              </w:rPr>
              <w:t>time</w:t>
            </w:r>
            <w:r>
              <w:rPr>
                <w:rFonts w:ascii="Comic Sans MS" w:hAnsi="Comic Sans MS" w:cs="Arial"/>
                <w:color w:val="auto"/>
                <w:sz w:val="20"/>
              </w:rPr>
              <w:t xml:space="preserve"> social skill groups. </w:t>
            </w:r>
          </w:p>
          <w:p w:rsidR="00320519" w:rsidRDefault="00320519" w:rsidP="00320519">
            <w:pPr>
              <w:spacing w:after="0"/>
              <w:rPr>
                <w:rFonts w:cs="Arial"/>
                <w:color w:val="FF0000"/>
                <w:sz w:val="20"/>
              </w:rPr>
            </w:pPr>
          </w:p>
          <w:p w:rsidR="00320519" w:rsidRPr="00E558C6" w:rsidRDefault="00320519" w:rsidP="00320519">
            <w:pPr>
              <w:spacing w:after="0"/>
              <w:rPr>
                <w:rFonts w:cs="Arial"/>
                <w:color w:val="FF0000"/>
                <w:sz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0752" w:rsidRPr="00320519" w:rsidRDefault="00680752" w:rsidP="00572EE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Success of approach in previous</w:t>
            </w:r>
            <w:r w:rsidR="00320519"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year</w:t>
            </w: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with Year 1 and Year 2 children</w:t>
            </w:r>
            <w:r w:rsidR="00320519"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.</w:t>
            </w:r>
          </w:p>
          <w:p w:rsidR="00680752" w:rsidRPr="00320519" w:rsidRDefault="00680752" w:rsidP="0068075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EEF Early Years Toolkit</w:t>
            </w:r>
            <w:r w:rsidR="00320519"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.</w:t>
            </w:r>
          </w:p>
          <w:p w:rsidR="00680752" w:rsidRPr="00320519" w:rsidRDefault="00680752" w:rsidP="00B3197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Increased ESB difficulties being</w:t>
            </w:r>
            <w:r w:rsidR="00320519"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</w:t>
            </w: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demonstrated.</w:t>
            </w:r>
          </w:p>
          <w:p w:rsidR="007A3633" w:rsidRPr="00320519" w:rsidRDefault="00320519" w:rsidP="0032051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Social skills techniques</w:t>
            </w:r>
            <w:r w:rsidR="00680752"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proven</w:t>
            </w:r>
            <w:r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</w:t>
            </w:r>
            <w:r w:rsidR="00680752" w:rsidRPr="00320519">
              <w:rPr>
                <w:rFonts w:ascii="Comic Sans MS" w:hAnsi="Comic Sans MS" w:cs="Arial"/>
                <w:color w:val="auto"/>
                <w:sz w:val="20"/>
                <w:szCs w:val="20"/>
              </w:rPr>
              <w:t>to be successful</w:t>
            </w:r>
            <w:r w:rsidR="00D82E45">
              <w:rPr>
                <w:rFonts w:ascii="Comic Sans MS" w:hAnsi="Comic Sans MS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0519" w:rsidRPr="00F85439" w:rsidRDefault="00320519" w:rsidP="0032051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>Monitoring by SLT</w:t>
            </w:r>
          </w:p>
          <w:p w:rsidR="00320519" w:rsidRPr="00F85439" w:rsidRDefault="00320519" w:rsidP="00F8543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>Feedback and monthly meetings</w:t>
            </w:r>
            <w:r w:rsidR="00F85439"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</w:t>
            </w: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with </w:t>
            </w:r>
            <w:r w:rsidR="00F85439"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Social Inclusion Officer. </w:t>
            </w:r>
          </w:p>
          <w:p w:rsidR="00320519" w:rsidRPr="00F85439" w:rsidRDefault="00320519" w:rsidP="0032051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>Data tracking</w:t>
            </w:r>
            <w:r w:rsidR="00D82E45">
              <w:rPr>
                <w:rFonts w:ascii="Comic Sans MS" w:hAnsi="Comic Sans MS" w:cs="Arial"/>
                <w:color w:val="auto"/>
                <w:sz w:val="20"/>
                <w:szCs w:val="20"/>
              </w:rPr>
              <w:t>.</w:t>
            </w:r>
          </w:p>
          <w:p w:rsidR="007A3633" w:rsidRPr="00F85439" w:rsidRDefault="00320519" w:rsidP="0032051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>P</w:t>
            </w:r>
            <w:r w:rsidR="00F85439"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upil </w:t>
            </w: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>P</w:t>
            </w:r>
            <w:r w:rsidR="00F85439"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>rogress</w:t>
            </w:r>
            <w:r w:rsidRPr="00F8543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meetings</w:t>
            </w:r>
            <w:r w:rsidR="009241FE">
              <w:rPr>
                <w:rFonts w:ascii="Comic Sans MS" w:hAnsi="Comic Sans MS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A3633" w:rsidRPr="00516684" w:rsidRDefault="00F85439" w:rsidP="007A3633">
            <w:pPr>
              <w:spacing w:after="0"/>
              <w:rPr>
                <w:rFonts w:ascii="Comic Sans MS" w:hAnsi="Comic Sans MS" w:cs="Arial"/>
                <w:color w:val="auto"/>
                <w:sz w:val="20"/>
              </w:rPr>
            </w:pPr>
            <w:r w:rsidRPr="00516684">
              <w:rPr>
                <w:rFonts w:ascii="Comic Sans MS" w:hAnsi="Comic Sans MS" w:cs="Arial"/>
                <w:color w:val="auto"/>
                <w:sz w:val="20"/>
              </w:rPr>
              <w:t>SK/SW/TH</w:t>
            </w:r>
          </w:p>
        </w:tc>
        <w:tc>
          <w:tcPr>
            <w:tcW w:w="1984" w:type="dxa"/>
          </w:tcPr>
          <w:p w:rsidR="007A3633" w:rsidRPr="00516684" w:rsidRDefault="008B7828" w:rsidP="00D82E45">
            <w:pPr>
              <w:spacing w:after="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516684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Jan </w:t>
            </w:r>
            <w:r w:rsidR="007A3633" w:rsidRPr="00516684">
              <w:rPr>
                <w:rFonts w:ascii="Comic Sans MS" w:hAnsi="Comic Sans MS" w:cs="Arial"/>
                <w:color w:val="auto"/>
                <w:sz w:val="20"/>
                <w:szCs w:val="20"/>
              </w:rPr>
              <w:t>201</w:t>
            </w:r>
            <w:r w:rsidR="00D82E45">
              <w:rPr>
                <w:rFonts w:ascii="Comic Sans MS" w:hAnsi="Comic Sans MS" w:cs="Arial"/>
                <w:color w:val="auto"/>
                <w:sz w:val="20"/>
                <w:szCs w:val="20"/>
              </w:rPr>
              <w:t>9</w:t>
            </w:r>
          </w:p>
        </w:tc>
      </w:tr>
      <w:tr w:rsidR="007A3633" w:rsidRPr="00326C32" w:rsidTr="00B76783">
        <w:trPr>
          <w:trHeight w:hRule="exact" w:val="506"/>
        </w:trPr>
        <w:tc>
          <w:tcPr>
            <w:tcW w:w="11619" w:type="dxa"/>
            <w:gridSpan w:val="4"/>
            <w:tcMar>
              <w:top w:w="57" w:type="dxa"/>
              <w:bottom w:w="57" w:type="dxa"/>
            </w:tcMar>
          </w:tcPr>
          <w:p w:rsidR="007A3633" w:rsidRPr="00B76783" w:rsidRDefault="007A3633" w:rsidP="007A3633">
            <w:pPr>
              <w:spacing w:after="0"/>
              <w:jc w:val="right"/>
              <w:rPr>
                <w:rFonts w:ascii="Comic Sans MS" w:hAnsi="Comic Sans MS" w:cs="Arial"/>
              </w:rPr>
            </w:pPr>
            <w:r w:rsidRPr="00B76783">
              <w:rPr>
                <w:rFonts w:ascii="Comic Sans MS" w:hAnsi="Comic Sans MS" w:cs="Arial"/>
                <w:b/>
              </w:rPr>
              <w:t>Total budgeted cost</w:t>
            </w:r>
          </w:p>
        </w:tc>
        <w:tc>
          <w:tcPr>
            <w:tcW w:w="3827" w:type="dxa"/>
            <w:gridSpan w:val="2"/>
          </w:tcPr>
          <w:p w:rsidR="007A3633" w:rsidRPr="00B76783" w:rsidRDefault="00971986" w:rsidP="00B76783">
            <w:pPr>
              <w:spacing w:after="0"/>
              <w:rPr>
                <w:rFonts w:ascii="Comic Sans MS" w:hAnsi="Comic Sans MS" w:cs="Arial"/>
                <w:color w:val="FF0000"/>
              </w:rPr>
            </w:pPr>
            <w:r w:rsidRPr="00B76783">
              <w:rPr>
                <w:rFonts w:ascii="Comic Sans MS" w:hAnsi="Comic Sans MS" w:cs="Arial"/>
                <w:color w:val="000000" w:themeColor="text1"/>
              </w:rPr>
              <w:t>£</w:t>
            </w:r>
            <w:r w:rsidR="00B76783" w:rsidRPr="00B76783">
              <w:rPr>
                <w:rFonts w:ascii="Comic Sans MS" w:hAnsi="Comic Sans MS" w:cs="Arial"/>
                <w:color w:val="000000" w:themeColor="text1"/>
              </w:rPr>
              <w:t>7750</w:t>
            </w:r>
          </w:p>
        </w:tc>
      </w:tr>
    </w:tbl>
    <w:p w:rsidR="00380B5E" w:rsidRDefault="00380B5E"/>
    <w:p w:rsidR="00380B5E" w:rsidRDefault="00380B5E"/>
    <w:p w:rsidR="00380B5E" w:rsidRDefault="00380B5E"/>
    <w:p w:rsidR="00380B5E" w:rsidRDefault="00380B5E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3828"/>
        <w:gridCol w:w="3260"/>
        <w:gridCol w:w="1843"/>
        <w:gridCol w:w="1984"/>
      </w:tblGrid>
      <w:tr w:rsidR="007A3633" w:rsidRPr="00326C32" w:rsidTr="009241FE">
        <w:trPr>
          <w:trHeight w:hRule="exact" w:val="642"/>
        </w:trPr>
        <w:tc>
          <w:tcPr>
            <w:tcW w:w="15446" w:type="dxa"/>
            <w:gridSpan w:val="6"/>
            <w:tcMar>
              <w:top w:w="57" w:type="dxa"/>
              <w:bottom w:w="57" w:type="dxa"/>
            </w:tcMar>
          </w:tcPr>
          <w:p w:rsidR="007A3633" w:rsidRPr="00326C32" w:rsidRDefault="006C75FA" w:rsidP="007A3633">
            <w:pPr>
              <w:pStyle w:val="ListParagraph"/>
              <w:spacing w:after="0" w:line="240" w:lineRule="auto"/>
              <w:ind w:left="426" w:hanging="142"/>
              <w:contextualSpacing w:val="0"/>
              <w:rPr>
                <w:rFonts w:cs="Arial"/>
                <w:b/>
                <w:bCs/>
              </w:rPr>
            </w:pPr>
            <w:r w:rsidRPr="006C75FA">
              <w:rPr>
                <w:rFonts w:cs="Arial"/>
                <w:b/>
                <w:bCs/>
              </w:rPr>
              <w:t xml:space="preserve">iii. </w:t>
            </w:r>
            <w:r w:rsidRPr="009241FE">
              <w:rPr>
                <w:rFonts w:ascii="Comic Sans MS" w:hAnsi="Comic Sans MS" w:cs="Arial"/>
                <w:b/>
                <w:bCs/>
              </w:rPr>
              <w:t>Other approaches</w:t>
            </w:r>
          </w:p>
        </w:tc>
      </w:tr>
      <w:tr w:rsidR="00380B5E" w:rsidRPr="00326C32" w:rsidTr="00380B5E">
        <w:trPr>
          <w:trHeight w:hRule="exact" w:val="845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380B5E" w:rsidRPr="00380B5E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380B5E">
              <w:rPr>
                <w:rFonts w:ascii="Comic Sans MS" w:hAnsi="Comic Sans MS"/>
                <w:b/>
              </w:rPr>
              <w:t>Desired outcome</w:t>
            </w:r>
          </w:p>
        </w:tc>
        <w:tc>
          <w:tcPr>
            <w:tcW w:w="2268" w:type="dxa"/>
          </w:tcPr>
          <w:p w:rsidR="00380B5E" w:rsidRPr="00380B5E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380B5E">
              <w:rPr>
                <w:rFonts w:ascii="Comic Sans MS" w:hAnsi="Comic Sans MS"/>
                <w:b/>
              </w:rPr>
              <w:t>Chosen action / approach</w:t>
            </w:r>
          </w:p>
        </w:tc>
        <w:tc>
          <w:tcPr>
            <w:tcW w:w="3828" w:type="dxa"/>
          </w:tcPr>
          <w:p w:rsidR="00380B5E" w:rsidRPr="00380B5E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380B5E">
              <w:rPr>
                <w:rFonts w:ascii="Comic Sans MS" w:hAnsi="Comic Sans MS"/>
                <w:b/>
              </w:rPr>
              <w:t>What is the evidence and rationale for this choice?</w:t>
            </w:r>
          </w:p>
        </w:tc>
        <w:tc>
          <w:tcPr>
            <w:tcW w:w="3260" w:type="dxa"/>
          </w:tcPr>
          <w:p w:rsidR="00380B5E" w:rsidRPr="00380B5E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380B5E">
              <w:rPr>
                <w:rFonts w:ascii="Comic Sans MS" w:hAnsi="Comic Sans MS"/>
                <w:b/>
              </w:rPr>
              <w:t>How will you ensure it is implemented well?</w:t>
            </w:r>
          </w:p>
        </w:tc>
        <w:tc>
          <w:tcPr>
            <w:tcW w:w="1843" w:type="dxa"/>
          </w:tcPr>
          <w:p w:rsidR="00380B5E" w:rsidRPr="00380B5E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380B5E">
              <w:rPr>
                <w:rFonts w:ascii="Comic Sans MS" w:hAnsi="Comic Sans MS"/>
                <w:b/>
              </w:rPr>
              <w:t>Staff lead</w:t>
            </w:r>
          </w:p>
        </w:tc>
        <w:tc>
          <w:tcPr>
            <w:tcW w:w="1984" w:type="dxa"/>
          </w:tcPr>
          <w:p w:rsidR="00380B5E" w:rsidRPr="00380B5E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380B5E">
              <w:rPr>
                <w:rFonts w:ascii="Comic Sans MS" w:hAnsi="Comic Sans MS"/>
                <w:b/>
              </w:rPr>
              <w:t xml:space="preserve">When will you review? </w:t>
            </w:r>
          </w:p>
        </w:tc>
      </w:tr>
      <w:tr w:rsidR="00380B5E" w:rsidRPr="00326C32" w:rsidTr="00380B5E">
        <w:trPr>
          <w:trHeight w:hRule="exact" w:val="2566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380B5E" w:rsidRPr="00516684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  <w:szCs w:val="22"/>
              </w:rPr>
              <w:lastRenderedPageBreak/>
              <w:t xml:space="preserve">Early </w:t>
            </w:r>
            <w:r w:rsidR="009241FE">
              <w:rPr>
                <w:rFonts w:ascii="Comic Sans MS" w:hAnsi="Comic Sans MS" w:cs="Arial"/>
                <w:bCs/>
                <w:sz w:val="20"/>
                <w:szCs w:val="22"/>
              </w:rPr>
              <w:t>i</w:t>
            </w:r>
            <w:r w:rsidRPr="00516684">
              <w:rPr>
                <w:rFonts w:ascii="Comic Sans MS" w:hAnsi="Comic Sans MS" w:cs="Arial"/>
                <w:bCs/>
                <w:sz w:val="20"/>
                <w:szCs w:val="22"/>
              </w:rPr>
              <w:t>dentification of PP families</w:t>
            </w:r>
          </w:p>
        </w:tc>
        <w:tc>
          <w:tcPr>
            <w:tcW w:w="2268" w:type="dxa"/>
          </w:tcPr>
          <w:p w:rsidR="00380B5E" w:rsidRPr="00516684" w:rsidRDefault="00380B5E" w:rsidP="00380B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Liaising with pre-schools</w:t>
            </w:r>
            <w:r w:rsidR="003A5EF3">
              <w:rPr>
                <w:rFonts w:ascii="Comic Sans MS" w:hAnsi="Comic Sans MS" w:cs="Arial"/>
                <w:bCs/>
                <w:sz w:val="20"/>
              </w:rPr>
              <w:t>.</w:t>
            </w:r>
          </w:p>
          <w:p w:rsidR="00380B5E" w:rsidRPr="00516684" w:rsidRDefault="00380B5E" w:rsidP="00380B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Home visit</w:t>
            </w:r>
            <w:r w:rsidR="003A5EF3">
              <w:rPr>
                <w:rFonts w:ascii="Comic Sans MS" w:hAnsi="Comic Sans MS" w:cs="Arial"/>
                <w:bCs/>
                <w:sz w:val="20"/>
              </w:rPr>
              <w:t>.</w:t>
            </w:r>
          </w:p>
          <w:p w:rsidR="00380B5E" w:rsidRPr="00516684" w:rsidRDefault="00380B5E" w:rsidP="00380B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Stay and Play sessions</w:t>
            </w:r>
            <w:r w:rsidR="003A5EF3">
              <w:rPr>
                <w:rFonts w:ascii="Comic Sans MS" w:hAnsi="Comic Sans MS" w:cs="Arial"/>
                <w:bCs/>
                <w:sz w:val="20"/>
              </w:rPr>
              <w:t>.</w:t>
            </w:r>
          </w:p>
          <w:p w:rsidR="00380B5E" w:rsidRPr="00516684" w:rsidRDefault="00380B5E" w:rsidP="00380B5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380B5E" w:rsidRPr="00516684" w:rsidRDefault="00380B5E" w:rsidP="00380B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EEF Toolkit</w:t>
            </w:r>
          </w:p>
          <w:p w:rsidR="00380B5E" w:rsidRPr="00516684" w:rsidRDefault="00380B5E" w:rsidP="00380B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Ofsted ‘Unknown Children- Destined for Disadvantage?’</w:t>
            </w:r>
          </w:p>
          <w:p w:rsidR="00380B5E" w:rsidRPr="00516684" w:rsidRDefault="00380B5E" w:rsidP="00380B5E">
            <w:pPr>
              <w:pStyle w:val="ListParagraph"/>
              <w:spacing w:after="0" w:line="240" w:lineRule="auto"/>
              <w:ind w:left="426" w:hanging="142"/>
              <w:contextualSpacing w:val="0"/>
              <w:rPr>
                <w:rFonts w:ascii="Comic Sans MS" w:hAnsi="Comic Sans MS" w:cs="Arial"/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380B5E" w:rsidRPr="00516684" w:rsidRDefault="00904A63" w:rsidP="00904A63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Monitoring, meeting minutes, bespoke transition plans implemented.</w:t>
            </w:r>
          </w:p>
        </w:tc>
        <w:tc>
          <w:tcPr>
            <w:tcW w:w="1843" w:type="dxa"/>
          </w:tcPr>
          <w:p w:rsidR="00380B5E" w:rsidRPr="00516684" w:rsidRDefault="00904A63" w:rsidP="00904A63">
            <w:p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TH</w:t>
            </w:r>
          </w:p>
        </w:tc>
        <w:tc>
          <w:tcPr>
            <w:tcW w:w="1984" w:type="dxa"/>
          </w:tcPr>
          <w:p w:rsidR="00380B5E" w:rsidRPr="00516684" w:rsidRDefault="00904A63" w:rsidP="00904A63">
            <w:p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July 2019</w:t>
            </w:r>
          </w:p>
        </w:tc>
      </w:tr>
      <w:tr w:rsidR="00904A63" w:rsidRPr="00326C32" w:rsidTr="00B76783">
        <w:trPr>
          <w:trHeight w:hRule="exact" w:val="5218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904A63" w:rsidRPr="00516684" w:rsidRDefault="00904A63" w:rsidP="00904A63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2"/>
              </w:rPr>
            </w:pPr>
            <w:r w:rsidRPr="00516684">
              <w:rPr>
                <w:rFonts w:ascii="Comic Sans MS" w:hAnsi="Comic Sans MS" w:cs="Arial"/>
                <w:bCs/>
                <w:sz w:val="20"/>
                <w:szCs w:val="22"/>
              </w:rPr>
              <w:t>Increased participation in extracurricular activities (breakfast club, lunchtime sports clubs, after school clubs, lunchtime reading) of PP children</w:t>
            </w:r>
          </w:p>
        </w:tc>
        <w:tc>
          <w:tcPr>
            <w:tcW w:w="2268" w:type="dxa"/>
          </w:tcPr>
          <w:p w:rsidR="00904A63" w:rsidRPr="00516684" w:rsidRDefault="00904A63" w:rsidP="005F37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Promotion of activities via website</w:t>
            </w:r>
            <w:r w:rsidR="003A5EF3">
              <w:rPr>
                <w:rFonts w:ascii="Comic Sans MS" w:hAnsi="Comic Sans MS" w:cs="Arial"/>
                <w:bCs/>
                <w:sz w:val="20"/>
              </w:rPr>
              <w:t>.</w:t>
            </w:r>
          </w:p>
          <w:p w:rsidR="00904A63" w:rsidRPr="00516684" w:rsidRDefault="00904A63" w:rsidP="00904A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SLT in playground before school</w:t>
            </w:r>
            <w:r w:rsidR="003A5EF3">
              <w:rPr>
                <w:rFonts w:ascii="Comic Sans MS" w:hAnsi="Comic Sans MS" w:cs="Arial"/>
                <w:bCs/>
                <w:sz w:val="20"/>
              </w:rPr>
              <w:t>.</w:t>
            </w:r>
          </w:p>
          <w:p w:rsidR="00904A63" w:rsidRPr="00516684" w:rsidRDefault="00904A63" w:rsidP="00E8559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Targeted families given information and advice by SLT and office staff</w:t>
            </w:r>
            <w:r w:rsidR="003A5EF3">
              <w:rPr>
                <w:rFonts w:ascii="Comic Sans MS" w:hAnsi="Comic Sans MS" w:cs="Arial"/>
                <w:bCs/>
                <w:sz w:val="20"/>
              </w:rPr>
              <w:t>.</w:t>
            </w:r>
          </w:p>
          <w:p w:rsidR="00904A63" w:rsidRPr="00516684" w:rsidRDefault="00904A63" w:rsidP="00904A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Funding available for breakfast club, school trips.</w:t>
            </w:r>
          </w:p>
        </w:tc>
        <w:tc>
          <w:tcPr>
            <w:tcW w:w="3828" w:type="dxa"/>
          </w:tcPr>
          <w:p w:rsidR="00904A63" w:rsidRPr="00516684" w:rsidRDefault="00904A63" w:rsidP="00904A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Professional knowledge.</w:t>
            </w:r>
          </w:p>
        </w:tc>
        <w:tc>
          <w:tcPr>
            <w:tcW w:w="3260" w:type="dxa"/>
          </w:tcPr>
          <w:p w:rsidR="00904A63" w:rsidRPr="00516684" w:rsidRDefault="00904A63" w:rsidP="00904A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 xml:space="preserve">Monitoring of participation. </w:t>
            </w:r>
          </w:p>
          <w:p w:rsidR="00904A63" w:rsidRPr="00516684" w:rsidRDefault="00904A63" w:rsidP="00904A6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Feedback</w:t>
            </w:r>
          </w:p>
        </w:tc>
        <w:tc>
          <w:tcPr>
            <w:tcW w:w="1843" w:type="dxa"/>
          </w:tcPr>
          <w:p w:rsidR="00904A63" w:rsidRPr="00516684" w:rsidRDefault="00904A63" w:rsidP="00904A63">
            <w:p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TH</w:t>
            </w:r>
          </w:p>
        </w:tc>
        <w:tc>
          <w:tcPr>
            <w:tcW w:w="1984" w:type="dxa"/>
          </w:tcPr>
          <w:p w:rsidR="00904A63" w:rsidRPr="00516684" w:rsidRDefault="00D4175E" w:rsidP="00904A63">
            <w:pPr>
              <w:spacing w:after="0" w:line="240" w:lineRule="auto"/>
              <w:rPr>
                <w:rFonts w:ascii="Comic Sans MS" w:hAnsi="Comic Sans MS" w:cs="Arial"/>
                <w:bCs/>
                <w:sz w:val="20"/>
              </w:rPr>
            </w:pPr>
            <w:r w:rsidRPr="00516684">
              <w:rPr>
                <w:rFonts w:ascii="Comic Sans MS" w:hAnsi="Comic Sans MS" w:cs="Arial"/>
                <w:bCs/>
                <w:sz w:val="20"/>
              </w:rPr>
              <w:t>December 2018</w:t>
            </w:r>
          </w:p>
        </w:tc>
      </w:tr>
      <w:tr w:rsidR="00B76783" w:rsidRPr="00326C32" w:rsidTr="00B76783">
        <w:trPr>
          <w:trHeight w:hRule="exact" w:val="517"/>
        </w:trPr>
        <w:tc>
          <w:tcPr>
            <w:tcW w:w="11619" w:type="dxa"/>
            <w:gridSpan w:val="4"/>
            <w:tcMar>
              <w:top w:w="57" w:type="dxa"/>
              <w:bottom w:w="57" w:type="dxa"/>
            </w:tcMar>
          </w:tcPr>
          <w:p w:rsidR="00B76783" w:rsidRPr="00B76783" w:rsidRDefault="00B76783" w:rsidP="00B76783">
            <w:pPr>
              <w:spacing w:after="0" w:line="240" w:lineRule="auto"/>
              <w:jc w:val="right"/>
              <w:rPr>
                <w:rFonts w:ascii="Comic Sans MS" w:hAnsi="Comic Sans MS" w:cs="Arial"/>
                <w:bCs/>
                <w:sz w:val="20"/>
              </w:rPr>
            </w:pPr>
            <w:r w:rsidRPr="00B76783">
              <w:rPr>
                <w:rFonts w:ascii="Comic Sans MS" w:hAnsi="Comic Sans MS" w:cs="Arial"/>
                <w:b/>
              </w:rPr>
              <w:t>Total budgeted cost</w:t>
            </w:r>
          </w:p>
        </w:tc>
        <w:tc>
          <w:tcPr>
            <w:tcW w:w="3827" w:type="dxa"/>
            <w:gridSpan w:val="2"/>
          </w:tcPr>
          <w:p w:rsidR="00B76783" w:rsidRPr="00B76783" w:rsidRDefault="00B76783" w:rsidP="00904A63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B76783">
              <w:rPr>
                <w:rFonts w:ascii="Comic Sans MS" w:hAnsi="Comic Sans MS" w:cs="Arial"/>
                <w:bCs/>
              </w:rPr>
              <w:t>£2,390</w:t>
            </w:r>
          </w:p>
        </w:tc>
      </w:tr>
    </w:tbl>
    <w:p w:rsid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p w:rsidR="008B7828" w:rsidRDefault="008B7828" w:rsidP="008B7828"/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72"/>
        <w:gridCol w:w="4394"/>
        <w:gridCol w:w="3374"/>
        <w:gridCol w:w="1563"/>
      </w:tblGrid>
      <w:tr w:rsidR="008B7828" w:rsidRPr="00D82E45" w:rsidTr="00BC3314">
        <w:tc>
          <w:tcPr>
            <w:tcW w:w="15138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8B7828" w:rsidRPr="00D82E45" w:rsidRDefault="008B7828" w:rsidP="00F9026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  <w:color w:val="000000"/>
                <w:sz w:val="22"/>
                <w:szCs w:val="22"/>
              </w:rPr>
              <w:t xml:space="preserve"> Review of expenditure </w:t>
            </w:r>
          </w:p>
        </w:tc>
      </w:tr>
      <w:tr w:rsidR="008B7828" w:rsidRPr="00D82E45" w:rsidTr="00201FB5">
        <w:tc>
          <w:tcPr>
            <w:tcW w:w="58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B7828" w:rsidRPr="00D82E45" w:rsidRDefault="008B7828" w:rsidP="00BC3314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Previous Academic Year</w:t>
            </w:r>
          </w:p>
        </w:tc>
        <w:tc>
          <w:tcPr>
            <w:tcW w:w="9331" w:type="dxa"/>
            <w:gridSpan w:val="3"/>
            <w:shd w:val="clear" w:color="auto" w:fill="auto"/>
          </w:tcPr>
          <w:p w:rsidR="008B7828" w:rsidRPr="00D82E45" w:rsidRDefault="00D82E45" w:rsidP="00D82E45">
            <w:pPr>
              <w:ind w:left="567"/>
              <w:rPr>
                <w:rFonts w:ascii="Comic Sans MS" w:eastAsia="Arial" w:hAnsi="Comic Sans MS" w:cs="Arial"/>
                <w:b/>
                <w:highlight w:val="yellow"/>
              </w:rPr>
            </w:pPr>
            <w:r>
              <w:rPr>
                <w:rFonts w:ascii="Comic Sans MS" w:eastAsia="Arial" w:hAnsi="Comic Sans MS" w:cs="Arial"/>
                <w:b/>
              </w:rPr>
              <w:t>2017</w:t>
            </w:r>
            <w:r w:rsidR="00870053" w:rsidRPr="00D82E45">
              <w:rPr>
                <w:rFonts w:ascii="Comic Sans MS" w:eastAsia="Arial" w:hAnsi="Comic Sans MS" w:cs="Arial"/>
                <w:b/>
              </w:rPr>
              <w:t>-1</w:t>
            </w:r>
            <w:r>
              <w:rPr>
                <w:rFonts w:ascii="Comic Sans MS" w:eastAsia="Arial" w:hAnsi="Comic Sans MS" w:cs="Arial"/>
                <w:b/>
              </w:rPr>
              <w:t>8</w:t>
            </w:r>
          </w:p>
        </w:tc>
      </w:tr>
      <w:tr w:rsidR="008B7828" w:rsidRPr="00D82E45" w:rsidTr="00BC3314">
        <w:tc>
          <w:tcPr>
            <w:tcW w:w="15138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8B7828" w:rsidRPr="00D82E45" w:rsidRDefault="008B7828" w:rsidP="00F902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142"/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  <w:color w:val="000000"/>
                <w:sz w:val="22"/>
                <w:szCs w:val="22"/>
              </w:rPr>
              <w:t>Quality of teaching for all</w:t>
            </w:r>
          </w:p>
        </w:tc>
      </w:tr>
      <w:tr w:rsidR="008B7828" w:rsidRPr="00D82E45" w:rsidTr="00201FB5">
        <w:trPr>
          <w:trHeight w:val="4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B7828" w:rsidRPr="00D82E45" w:rsidRDefault="008B7828" w:rsidP="00BC3314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Desired outcome</w:t>
            </w: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8B7828" w:rsidRPr="00D82E45" w:rsidRDefault="008B7828" w:rsidP="00BC3314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Chosen action/approach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8B7828" w:rsidRPr="00D82E45" w:rsidRDefault="008B7828" w:rsidP="007523C1">
            <w:pPr>
              <w:rPr>
                <w:rFonts w:ascii="Comic Sans MS" w:eastAsia="Arial" w:hAnsi="Comic Sans MS" w:cs="Arial"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Estimated impact</w:t>
            </w: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8B7828" w:rsidRPr="00D82E45" w:rsidRDefault="008B7828" w:rsidP="00BC3314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 xml:space="preserve">Lessons learned </w:t>
            </w:r>
          </w:p>
        </w:tc>
        <w:tc>
          <w:tcPr>
            <w:tcW w:w="1563" w:type="dxa"/>
          </w:tcPr>
          <w:p w:rsidR="008B7828" w:rsidRPr="00D82E45" w:rsidRDefault="008B7828" w:rsidP="00BC3314">
            <w:pPr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Cost</w:t>
            </w:r>
          </w:p>
        </w:tc>
      </w:tr>
      <w:tr w:rsidR="008B7828" w:rsidRPr="00D82E45" w:rsidTr="00201FB5">
        <w:trPr>
          <w:trHeight w:val="2720"/>
        </w:trPr>
        <w:tc>
          <w:tcPr>
            <w:tcW w:w="2235" w:type="dxa"/>
            <w:tcMar>
              <w:top w:w="57" w:type="dxa"/>
              <w:bottom w:w="57" w:type="dxa"/>
            </w:tcMar>
          </w:tcPr>
          <w:tbl>
            <w:tblPr>
              <w:tblW w:w="2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5"/>
            </w:tblGrid>
            <w:tr w:rsidR="00D82E45" w:rsidRPr="00D82E45" w:rsidTr="004134BA">
              <w:trPr>
                <w:trHeight w:val="731"/>
              </w:trPr>
              <w:tc>
                <w:tcPr>
                  <w:tcW w:w="2125" w:type="dxa"/>
                </w:tcPr>
                <w:p w:rsidR="004134BA" w:rsidRPr="00D82E45" w:rsidRDefault="00D82E45" w:rsidP="004134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uto"/>
                      <w:sz w:val="20"/>
                      <w:szCs w:val="22"/>
                    </w:rPr>
                  </w:pPr>
                  <w:r w:rsidRPr="00D82E45">
                    <w:rPr>
                      <w:rFonts w:ascii="Comic Sans MS" w:eastAsia="Arial" w:hAnsi="Comic Sans MS" w:cs="Arial"/>
                      <w:color w:val="auto"/>
                      <w:sz w:val="20"/>
                      <w:szCs w:val="22"/>
                    </w:rPr>
                    <w:t xml:space="preserve">A.  Improve the teaching of </w:t>
                  </w:r>
                  <w:r w:rsidR="009241FE">
                    <w:rPr>
                      <w:rFonts w:ascii="Comic Sans MS" w:eastAsia="Arial" w:hAnsi="Comic Sans MS" w:cs="Arial"/>
                      <w:color w:val="auto"/>
                      <w:sz w:val="20"/>
                      <w:szCs w:val="22"/>
                    </w:rPr>
                    <w:t>M</w:t>
                  </w:r>
                  <w:r w:rsidRPr="00D82E45">
                    <w:rPr>
                      <w:rFonts w:ascii="Comic Sans MS" w:eastAsia="Arial" w:hAnsi="Comic Sans MS" w:cs="Arial"/>
                      <w:color w:val="auto"/>
                      <w:sz w:val="20"/>
                      <w:szCs w:val="22"/>
                    </w:rPr>
                    <w:t>aths across the school to ensure higher rates of progress for PP children</w:t>
                  </w:r>
                </w:p>
              </w:tc>
            </w:tr>
          </w:tbl>
          <w:p w:rsidR="008B7828" w:rsidRPr="00D82E45" w:rsidRDefault="008B7828" w:rsidP="00BC3314">
            <w:pPr>
              <w:rPr>
                <w:rFonts w:ascii="Comic Sans MS" w:eastAsia="Arial" w:hAnsi="Comic Sans MS" w:cs="Arial"/>
                <w:color w:val="auto"/>
                <w:sz w:val="18"/>
                <w:szCs w:val="18"/>
              </w:rPr>
            </w:pPr>
          </w:p>
          <w:p w:rsidR="008B7828" w:rsidRPr="00D82E45" w:rsidRDefault="008B7828" w:rsidP="00BC3314">
            <w:pPr>
              <w:rPr>
                <w:rFonts w:ascii="Comic Sans MS" w:eastAsia="Arial" w:hAnsi="Comic Sans MS" w:cs="Arial"/>
                <w:color w:val="auto"/>
                <w:sz w:val="18"/>
                <w:szCs w:val="18"/>
              </w:rPr>
            </w:pPr>
          </w:p>
          <w:p w:rsidR="008B7828" w:rsidRPr="00D82E45" w:rsidRDefault="008B7828" w:rsidP="00BC3314">
            <w:pPr>
              <w:rPr>
                <w:rFonts w:ascii="Comic Sans MS" w:eastAsia="Arial" w:hAnsi="Comic Sans MS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D82E45" w:rsidRPr="00D82E45" w:rsidRDefault="00D82E45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D82E4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New SOW h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as</w:t>
            </w:r>
            <w:r w:rsidRPr="00D82E4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been introduced</w:t>
            </w:r>
            <w:r w:rsidR="003A5EF3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.</w:t>
            </w:r>
          </w:p>
          <w:p w:rsidR="00D82E45" w:rsidRPr="00D82E45" w:rsidRDefault="00D82E45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D82E4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Maths training for ALL staff (external)</w:t>
            </w:r>
            <w:r w:rsidR="003A5EF3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.</w:t>
            </w:r>
          </w:p>
          <w:p w:rsidR="00D82E45" w:rsidRPr="00D82E45" w:rsidRDefault="00D82E45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</w:p>
          <w:p w:rsidR="008B7828" w:rsidRPr="00D82E45" w:rsidRDefault="008B7828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8B7828" w:rsidRPr="009F27F4" w:rsidRDefault="00201FB5" w:rsidP="00BC3314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9F27F4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All staff were fully trained and scheme of work was purchased. </w:t>
            </w:r>
            <w:r w:rsidR="009F27F4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External monitoring evidenced that the teach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ing of M</w:t>
            </w:r>
            <w:r w:rsidR="009F27F4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aths was good. </w:t>
            </w:r>
          </w:p>
          <w:p w:rsidR="00924C71" w:rsidRPr="00D82E45" w:rsidRDefault="009F27F4" w:rsidP="009F27F4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  <w:r w:rsidRPr="009F27F4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Overall, the outcome for all pupils in Maths achieving expected or above (81%)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was above National. However, there is still a lot of work to be done to ensure that 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lastRenderedPageBreak/>
              <w:t>P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upil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P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remium pupils make accelerated progress in order to catch up with non-PP pupils in relation to their attainment. </w:t>
            </w: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AA614A" w:rsidRDefault="009F27F4" w:rsidP="00BC3314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9F27F4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lastRenderedPageBreak/>
              <w:t>There will continue to be a need to focus on support from our Maths Lead to ensure that quality first teaching in Maths is being provided to a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l</w:t>
            </w:r>
            <w:r w:rsidRPr="009F27F4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l PP pupils across the school. </w:t>
            </w:r>
          </w:p>
          <w:p w:rsidR="009F27F4" w:rsidRPr="00D82E45" w:rsidRDefault="009F27F4" w:rsidP="00BC3314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Moving forward, a greater focus to be placed on using 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lastRenderedPageBreak/>
              <w:t xml:space="preserve">research from the EEF Toolkit to plan interventions and teaching strategies for our PP pupils in Maths. </w:t>
            </w:r>
          </w:p>
        </w:tc>
        <w:tc>
          <w:tcPr>
            <w:tcW w:w="1563" w:type="dxa"/>
          </w:tcPr>
          <w:p w:rsidR="00E64F04" w:rsidRPr="00BE1F11" w:rsidRDefault="00BE1F11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BE1F11">
              <w:rPr>
                <w:rFonts w:ascii="Comic Sans MS" w:hAnsi="Comic Sans MS" w:cs="Arial"/>
                <w:color w:val="auto"/>
                <w:sz w:val="20"/>
                <w:szCs w:val="20"/>
              </w:rPr>
              <w:lastRenderedPageBreak/>
              <w:t>£4300</w:t>
            </w: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:rsidR="00E64F04" w:rsidRPr="00BE1F11" w:rsidRDefault="00E64F04" w:rsidP="00E6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"/>
            </w:tblGrid>
            <w:tr w:rsidR="00BE1F11" w:rsidRPr="00BE1F11">
              <w:trPr>
                <w:trHeight w:val="118"/>
              </w:trPr>
              <w:tc>
                <w:tcPr>
                  <w:tcW w:w="712" w:type="dxa"/>
                </w:tcPr>
                <w:p w:rsidR="00E64F04" w:rsidRPr="00BE1F11" w:rsidRDefault="00E64F04" w:rsidP="00E64F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B7828" w:rsidRPr="00BE1F11" w:rsidRDefault="008B7828" w:rsidP="00BC3314">
            <w:pPr>
              <w:rPr>
                <w:rFonts w:ascii="Comic Sans MS" w:eastAsia="Arial" w:hAnsi="Comic Sans MS" w:cs="Arial"/>
                <w:color w:val="auto"/>
                <w:sz w:val="16"/>
                <w:szCs w:val="16"/>
              </w:rPr>
            </w:pPr>
          </w:p>
        </w:tc>
      </w:tr>
      <w:tr w:rsidR="00D82E45" w:rsidRPr="00D82E45" w:rsidTr="00201FB5">
        <w:trPr>
          <w:trHeight w:val="272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82E45" w:rsidRPr="00814B2C" w:rsidRDefault="00814B2C" w:rsidP="00D82E45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B. </w:t>
            </w:r>
            <w:r w:rsidR="00D82E45" w:rsidRPr="00814B2C">
              <w:rPr>
                <w:rFonts w:ascii="Comic Sans MS" w:hAnsi="Comic Sans MS" w:cs="Arial"/>
                <w:sz w:val="20"/>
                <w:szCs w:val="20"/>
              </w:rPr>
              <w:t>Improve reading skills across the school to ensure pupils eligible for PP make expected or better progress</w:t>
            </w: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D82E45" w:rsidRPr="00814B2C" w:rsidRDefault="00D82E45" w:rsidP="00D82E4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814B2C">
              <w:rPr>
                <w:rFonts w:ascii="Comic Sans MS" w:hAnsi="Comic Sans MS" w:cs="Arial"/>
                <w:noProof/>
                <w:sz w:val="20"/>
                <w:szCs w:val="20"/>
              </w:rPr>
              <w:t>ALL staff have received training in Read, Write Inc.</w:t>
            </w:r>
          </w:p>
          <w:p w:rsidR="00D82E45" w:rsidRPr="00814B2C" w:rsidRDefault="00D82E45" w:rsidP="00D82E45">
            <w:p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:rsidR="00D82E45" w:rsidRPr="00814B2C" w:rsidRDefault="00D82E45" w:rsidP="00D82E4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814B2C">
              <w:rPr>
                <w:rFonts w:ascii="Comic Sans MS" w:hAnsi="Comic Sans MS" w:cs="Arial"/>
                <w:noProof/>
                <w:sz w:val="20"/>
                <w:szCs w:val="20"/>
              </w:rPr>
              <w:t>Purchased a ‘Oxford Owl’ reading scheme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,</w:t>
            </w:r>
          </w:p>
          <w:p w:rsidR="00D82E45" w:rsidRPr="00814B2C" w:rsidRDefault="00D82E45" w:rsidP="00D82E45">
            <w:p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:rsidR="00D82E45" w:rsidRDefault="00D82E45" w:rsidP="009241FE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814B2C">
              <w:rPr>
                <w:rFonts w:ascii="Comic Sans MS" w:hAnsi="Comic Sans MS" w:cs="Arial"/>
                <w:noProof/>
                <w:sz w:val="20"/>
                <w:szCs w:val="20"/>
              </w:rPr>
              <w:t>Training for parent volunteers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,</w:t>
            </w:r>
          </w:p>
          <w:p w:rsidR="009241FE" w:rsidRPr="009241FE" w:rsidRDefault="009241FE" w:rsidP="009241FE">
            <w:p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</w:p>
          <w:p w:rsidR="00D82E45" w:rsidRPr="00814B2C" w:rsidRDefault="00D82E45" w:rsidP="00D82E4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omic Sans MS" w:hAnsi="Comic Sans MS" w:cs="Arial"/>
                <w:noProof/>
                <w:sz w:val="20"/>
                <w:szCs w:val="20"/>
              </w:rPr>
            </w:pPr>
            <w:r w:rsidRPr="00814B2C">
              <w:rPr>
                <w:rFonts w:ascii="Comic Sans MS" w:hAnsi="Comic Sans MS" w:cs="Arial"/>
                <w:noProof/>
                <w:sz w:val="20"/>
                <w:szCs w:val="20"/>
              </w:rPr>
              <w:t>Parent training in phonics and reading comprehension skills</w:t>
            </w:r>
            <w:r w:rsidR="005444AF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D82E45" w:rsidRPr="00814B2C" w:rsidRDefault="00D82E45" w:rsidP="00D82E45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9F27F4" w:rsidRDefault="009F27F4" w:rsidP="00D82E45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9F27F4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Overall, the 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difference</w:t>
            </w:r>
            <w:r w:rsidRPr="009F27F4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is beginning to diminish between PP and all pupils. The achievement of our PP pupils to that of PP pupils is in line with National data. </w:t>
            </w:r>
          </w:p>
          <w:p w:rsidR="00791978" w:rsidRPr="00791978" w:rsidRDefault="00791978" w:rsidP="00D82E45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PP pupils all achieved the expected standard in the Year 1 phonics screening which is significantly above the achievement of PP pupils nationally. </w:t>
            </w: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D82E45" w:rsidRPr="00791978" w:rsidRDefault="00791978" w:rsidP="00D82E45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791978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The 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difference</w:t>
            </w:r>
            <w:r w:rsidRPr="00791978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is continuing to diminish between PP and </w:t>
            </w:r>
            <w:r w:rsidR="005444AF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N</w:t>
            </w:r>
            <w:r w:rsidR="005444AF" w:rsidRPr="00791978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on-PP</w:t>
            </w:r>
            <w:r w:rsidRPr="00791978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pupils. The school will continue to focus on the excellent teaching of phonics ensuring that all new staff are trained to the same high standard. </w:t>
            </w:r>
          </w:p>
          <w:p w:rsidR="00791978" w:rsidRPr="00D82E45" w:rsidRDefault="00791978" w:rsidP="00D82E45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  <w:r w:rsidRPr="00791978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Moving forward, a greater focus will be placed on pupils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’</w:t>
            </w:r>
            <w:r w:rsidRPr="00791978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reading outside of the school environment and implement strategies to enthuse boys in reading.</w:t>
            </w:r>
            <w:r w:rsidRPr="00791978">
              <w:rPr>
                <w:rFonts w:ascii="Comic Sans MS" w:eastAsia="Arial" w:hAnsi="Comic Sans MS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</w:tcPr>
          <w:p w:rsidR="00D82E45" w:rsidRPr="00D82E45" w:rsidRDefault="00D82E45" w:rsidP="00BE1F11">
            <w:pPr>
              <w:rPr>
                <w:rFonts w:ascii="Comic Sans MS" w:eastAsia="Arial" w:hAnsi="Comic Sans MS" w:cs="Arial"/>
                <w:color w:val="FF0000"/>
                <w:sz w:val="20"/>
                <w:szCs w:val="20"/>
              </w:rPr>
            </w:pPr>
            <w:r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£</w:t>
            </w:r>
            <w:r w:rsidR="00BE1F11"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2100</w:t>
            </w:r>
          </w:p>
        </w:tc>
      </w:tr>
      <w:tr w:rsidR="00D82E45" w:rsidRPr="00D82E45" w:rsidTr="00201FB5">
        <w:trPr>
          <w:trHeight w:val="206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82E45" w:rsidRPr="00814B2C" w:rsidRDefault="00814B2C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>
              <w:rPr>
                <w:rFonts w:ascii="Comic Sans MS" w:hAnsi="Comic Sans MS"/>
                <w:color w:val="auto"/>
                <w:sz w:val="20"/>
              </w:rPr>
              <w:t xml:space="preserve">C. </w:t>
            </w:r>
            <w:r w:rsidR="00D82E45" w:rsidRPr="00814B2C">
              <w:rPr>
                <w:rFonts w:ascii="Comic Sans MS" w:hAnsi="Comic Sans MS"/>
                <w:color w:val="auto"/>
                <w:sz w:val="20"/>
              </w:rPr>
              <w:t>Improve language skills for pupils eligible for PP across the school, with a focus on early intervention in EYFS and KS1, using language assessment and interventions</w:t>
            </w: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D82E45" w:rsidRPr="00814B2C" w:rsidRDefault="00D82E45" w:rsidP="00D82E45">
            <w:pPr>
              <w:pStyle w:val="ListParagraph"/>
              <w:numPr>
                <w:ilvl w:val="0"/>
                <w:numId w:val="22"/>
              </w:num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814B2C">
              <w:rPr>
                <w:rFonts w:ascii="Comic Sans MS" w:hAnsi="Comic Sans MS"/>
                <w:color w:val="auto"/>
                <w:sz w:val="20"/>
              </w:rPr>
              <w:t>Oral language interventions emphasise the importance of spoken language and verbal interaction in the classroom.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D82E45" w:rsidRPr="00FA413B" w:rsidRDefault="00791978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FA413B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Language assessments completed 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b</w:t>
            </w:r>
            <w:r w:rsidRPr="00FA413B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y the school’s speech and language therapist evidences that all pupils are making progress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,</w:t>
            </w:r>
            <w:r w:rsidRPr="00FA413B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some more accelerated than others. </w:t>
            </w:r>
          </w:p>
          <w:p w:rsidR="00791978" w:rsidRPr="00FA413B" w:rsidRDefault="00791978" w:rsidP="00D82E4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FA413B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Case studies evidence positive impact on pupils with communication difficulties, such as </w:t>
            </w:r>
            <w:r w:rsidR="00FA413B" w:rsidRPr="00FA413B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one pupil being able to confidently speak out in </w:t>
            </w:r>
            <w:r w:rsidR="009241FE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the </w:t>
            </w:r>
            <w:r w:rsidR="00FA413B" w:rsidRPr="00FA413B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Christmas performance. </w:t>
            </w:r>
          </w:p>
          <w:p w:rsidR="00791978" w:rsidRPr="00D82E45" w:rsidRDefault="00791978" w:rsidP="00D82E45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D82E45" w:rsidRPr="00D82E45" w:rsidRDefault="00FA413B" w:rsidP="00D82E4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A413B">
              <w:rPr>
                <w:rFonts w:ascii="Comic Sans MS" w:hAnsi="Comic Sans MS"/>
                <w:color w:val="auto"/>
                <w:sz w:val="20"/>
                <w:szCs w:val="20"/>
              </w:rPr>
              <w:t>Overall success, continue with his approach, and enhance by speech and language TA becoming non-class</w:t>
            </w:r>
            <w:r w:rsidR="009241FE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FA413B">
              <w:rPr>
                <w:rFonts w:ascii="Comic Sans MS" w:hAnsi="Comic Sans MS"/>
                <w:color w:val="auto"/>
                <w:sz w:val="20"/>
                <w:szCs w:val="20"/>
              </w:rPr>
              <w:t xml:space="preserve">based. </w:t>
            </w:r>
            <w:r w:rsidR="00D82E45" w:rsidRPr="00FA413B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D82E45" w:rsidRPr="00BE1F11" w:rsidRDefault="00D82E45" w:rsidP="00BE1F11">
            <w:pPr>
              <w:rPr>
                <w:rFonts w:ascii="Comic Sans MS" w:eastAsia="Arial" w:hAnsi="Comic Sans MS" w:cs="Arial"/>
                <w:color w:val="auto"/>
                <w:sz w:val="20"/>
                <w:szCs w:val="20"/>
                <w:highlight w:val="yellow"/>
              </w:rPr>
            </w:pPr>
            <w:r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£</w:t>
            </w:r>
            <w:r w:rsidR="00BE1F11"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2800</w:t>
            </w:r>
          </w:p>
        </w:tc>
      </w:tr>
    </w:tbl>
    <w:p w:rsidR="00814B2C" w:rsidRDefault="00814B2C"/>
    <w:p w:rsidR="00814B2C" w:rsidRDefault="00814B2C"/>
    <w:p w:rsidR="00814B2C" w:rsidRDefault="00814B2C"/>
    <w:p w:rsidR="00814B2C" w:rsidRDefault="00814B2C"/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72"/>
        <w:gridCol w:w="4394"/>
        <w:gridCol w:w="3374"/>
        <w:gridCol w:w="1563"/>
      </w:tblGrid>
      <w:tr w:rsidR="00D82E45" w:rsidRPr="00D82E45" w:rsidTr="00653AAC">
        <w:tc>
          <w:tcPr>
            <w:tcW w:w="15138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D82E45" w:rsidRPr="00D82E45" w:rsidRDefault="00D82E45" w:rsidP="00D8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  <w:color w:val="000000"/>
                <w:sz w:val="22"/>
                <w:szCs w:val="22"/>
              </w:rPr>
              <w:lastRenderedPageBreak/>
              <w:t>ii.</w:t>
            </w:r>
            <w:r w:rsidRPr="00D82E45">
              <w:rPr>
                <w:rFonts w:ascii="Comic Sans MS" w:eastAsia="Arial" w:hAnsi="Comic Sans MS" w:cs="Arial"/>
                <w:b/>
                <w:color w:val="000000"/>
                <w:sz w:val="22"/>
                <w:szCs w:val="22"/>
              </w:rPr>
              <w:tab/>
              <w:t>Targeted support</w:t>
            </w:r>
          </w:p>
        </w:tc>
      </w:tr>
      <w:tr w:rsidR="00D82E45" w:rsidRPr="00D82E45" w:rsidTr="00653AAC">
        <w:trPr>
          <w:trHeight w:val="4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82E45" w:rsidRPr="00D82E45" w:rsidRDefault="00D82E45" w:rsidP="00653AAC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Desired outcome</w:t>
            </w: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D82E45" w:rsidRPr="00D82E45" w:rsidRDefault="00D82E45" w:rsidP="00653AAC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Chosen action/approach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D82E45" w:rsidRPr="00D82E45" w:rsidRDefault="00D82E45" w:rsidP="00653AAC">
            <w:pPr>
              <w:rPr>
                <w:rFonts w:ascii="Comic Sans MS" w:eastAsia="Arial" w:hAnsi="Comic Sans MS" w:cs="Arial"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Estimated impact</w:t>
            </w: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D82E45" w:rsidRPr="00D82E45" w:rsidRDefault="00D82E45" w:rsidP="00653AAC">
            <w:pPr>
              <w:rPr>
                <w:rFonts w:ascii="Comic Sans MS" w:eastAsia="Arial" w:hAnsi="Comic Sans MS" w:cs="Arial"/>
                <w:b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 xml:space="preserve">Lessons learned </w:t>
            </w:r>
          </w:p>
        </w:tc>
        <w:tc>
          <w:tcPr>
            <w:tcW w:w="1563" w:type="dxa"/>
          </w:tcPr>
          <w:p w:rsidR="00D82E45" w:rsidRPr="00D82E45" w:rsidRDefault="00D82E45" w:rsidP="00653AAC">
            <w:pPr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D82E45">
              <w:rPr>
                <w:rFonts w:ascii="Comic Sans MS" w:eastAsia="Arial" w:hAnsi="Comic Sans MS" w:cs="Arial"/>
                <w:b/>
              </w:rPr>
              <w:t>Cost</w:t>
            </w:r>
          </w:p>
        </w:tc>
      </w:tr>
      <w:tr w:rsidR="00814B2C" w:rsidRPr="00D82E45" w:rsidTr="00201FB5">
        <w:trPr>
          <w:trHeight w:val="206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14B2C" w:rsidRPr="00814B2C" w:rsidRDefault="00814B2C" w:rsidP="00814B2C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814B2C">
              <w:rPr>
                <w:rFonts w:ascii="Comic Sans MS" w:hAnsi="Comic Sans MS" w:cs="Arial"/>
                <w:sz w:val="20"/>
                <w:szCs w:val="20"/>
              </w:rPr>
              <w:t xml:space="preserve">To increase the number of PP children making expected progress in </w:t>
            </w:r>
            <w:r w:rsidR="005444AF">
              <w:rPr>
                <w:rFonts w:ascii="Comic Sans MS" w:hAnsi="Comic Sans MS" w:cs="Arial"/>
                <w:sz w:val="20"/>
                <w:szCs w:val="20"/>
              </w:rPr>
              <w:t>M</w:t>
            </w:r>
            <w:r w:rsidRPr="00814B2C">
              <w:rPr>
                <w:rFonts w:ascii="Comic Sans MS" w:hAnsi="Comic Sans MS" w:cs="Arial"/>
                <w:sz w:val="20"/>
                <w:szCs w:val="20"/>
              </w:rPr>
              <w:t>aths.</w:t>
            </w: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814B2C" w:rsidRDefault="00814B2C" w:rsidP="00814B2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14B2C">
              <w:rPr>
                <w:rFonts w:ascii="Comic Sans MS" w:hAnsi="Comic Sans MS"/>
                <w:noProof/>
                <w:sz w:val="20"/>
                <w:szCs w:val="20"/>
              </w:rPr>
              <w:t>Streaming in Year 2 (Average group size 15)</w:t>
            </w:r>
            <w:r w:rsidR="003A5EF3">
              <w:rPr>
                <w:rFonts w:ascii="Comic Sans MS" w:hAnsi="Comic Sans MS"/>
                <w:noProof/>
                <w:sz w:val="20"/>
                <w:szCs w:val="20"/>
              </w:rPr>
              <w:t>.</w:t>
            </w:r>
          </w:p>
          <w:p w:rsidR="005444AF" w:rsidRPr="00814B2C" w:rsidRDefault="005444AF" w:rsidP="005444AF">
            <w:pPr>
              <w:pStyle w:val="ListParagraph"/>
              <w:spacing w:after="0"/>
              <w:ind w:left="502"/>
              <w:rPr>
                <w:rFonts w:ascii="Comic Sans MS" w:hAnsi="Comic Sans MS"/>
                <w:sz w:val="20"/>
                <w:szCs w:val="20"/>
              </w:rPr>
            </w:pPr>
          </w:p>
          <w:p w:rsidR="00814B2C" w:rsidRPr="00814B2C" w:rsidRDefault="00814B2C" w:rsidP="00814B2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14B2C">
              <w:rPr>
                <w:rFonts w:ascii="Comic Sans MS" w:hAnsi="Comic Sans MS"/>
                <w:noProof/>
                <w:sz w:val="20"/>
                <w:szCs w:val="20"/>
              </w:rPr>
              <w:t>External Maths Lead to work across the school</w:t>
            </w:r>
            <w:r w:rsidR="005444AF">
              <w:rPr>
                <w:rFonts w:ascii="Comic Sans MS" w:hAnsi="Comic Sans MS"/>
                <w:noProof/>
                <w:sz w:val="20"/>
                <w:szCs w:val="20"/>
              </w:rPr>
              <w:t>.</w:t>
            </w:r>
          </w:p>
          <w:p w:rsidR="00814B2C" w:rsidRPr="00814B2C" w:rsidRDefault="00814B2C" w:rsidP="00F826CD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F826CD" w:rsidRPr="00F826CD" w:rsidRDefault="00F826CD" w:rsidP="00F826CD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F826CD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All staff 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received lesson modelling and planning support</w:t>
            </w:r>
            <w:r w:rsidRPr="00F826CD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. External monitoring evidenced that the tea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ching</w:t>
            </w:r>
            <w:r w:rsidRPr="00F826CD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of maths was good. </w:t>
            </w:r>
          </w:p>
          <w:p w:rsidR="00814B2C" w:rsidRPr="00D82E45" w:rsidRDefault="00F826CD" w:rsidP="00F826CD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  <w:r w:rsidRPr="00F826CD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Overall, the outcome for all pupils in Maths achieving expected or above (81%) was above National. However, there is still a lot of work to be done to ensure that pupil premium pupils make accelerated progress in order to catch up with non-PP pupils in relation to their attainment.</w:t>
            </w: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814B2C" w:rsidRDefault="00AA5685" w:rsidP="00AA5685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>There will continue to be a need to focus of support from an external Maths Lead to ensure that quality first teaching in Maths is being provided to all PP pupils across the school.</w:t>
            </w:r>
          </w:p>
          <w:p w:rsidR="00AA5685" w:rsidRPr="00D82E45" w:rsidRDefault="00AA5685" w:rsidP="00AA568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Moving forward a greater focus needs to be placed on targeted interventions and support for PP pupils in Maths. </w:t>
            </w:r>
          </w:p>
        </w:tc>
        <w:tc>
          <w:tcPr>
            <w:tcW w:w="1563" w:type="dxa"/>
          </w:tcPr>
          <w:p w:rsidR="00814B2C" w:rsidRPr="00BE1F11" w:rsidRDefault="00BE1F11" w:rsidP="00814B2C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£1500</w:t>
            </w:r>
          </w:p>
        </w:tc>
      </w:tr>
      <w:tr w:rsidR="00814B2C" w:rsidRPr="00D82E45" w:rsidTr="00AA5685">
        <w:trPr>
          <w:trHeight w:val="107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14B2C" w:rsidRPr="00814B2C" w:rsidRDefault="00814B2C" w:rsidP="00814B2C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814B2C">
              <w:rPr>
                <w:rFonts w:ascii="Comic Sans MS" w:hAnsi="Comic Sans MS" w:cs="Arial"/>
                <w:sz w:val="20"/>
                <w:szCs w:val="20"/>
              </w:rPr>
              <w:t>To increase the number of PP children making expected progress in Reading.</w:t>
            </w: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5444AF" w:rsidRPr="005444AF" w:rsidRDefault="005444AF" w:rsidP="00AA568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Small RWI intervention groups (average 6 pupils), daily sessions</w:t>
            </w:r>
            <w:r w:rsidR="003A5EF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AA5685" w:rsidRPr="00AA5685" w:rsidRDefault="00814B2C" w:rsidP="00AA568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</w:rPr>
            </w:pPr>
            <w:r w:rsidRPr="00814B2C">
              <w:rPr>
                <w:rFonts w:ascii="Comic Sans MS" w:hAnsi="Comic Sans MS"/>
                <w:noProof/>
                <w:sz w:val="20"/>
                <w:szCs w:val="20"/>
              </w:rPr>
              <w:t>Small groups for daily guided reading sessions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AA5685" w:rsidRPr="00814B2C" w:rsidRDefault="00AA5685" w:rsidP="00AA568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</w:rPr>
            </w:pPr>
            <w:r w:rsidRPr="00814B2C">
              <w:rPr>
                <w:rFonts w:ascii="Comic Sans MS" w:hAnsi="Comic Sans MS" w:cs="Arial"/>
                <w:noProof/>
                <w:sz w:val="20"/>
                <w:szCs w:val="20"/>
              </w:rPr>
              <w:t>Training for parent volunteers</w:t>
            </w:r>
            <w:r w:rsidR="003A5EF3">
              <w:rPr>
                <w:rFonts w:ascii="Comic Sans MS" w:hAnsi="Comic Sans MS" w:cs="Arial"/>
                <w:noProof/>
                <w:sz w:val="20"/>
                <w:szCs w:val="20"/>
              </w:rPr>
              <w:t>.</w:t>
            </w:r>
          </w:p>
          <w:p w:rsidR="00AA5685" w:rsidRPr="00814B2C" w:rsidRDefault="00AA5685" w:rsidP="00AA568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mic Sans MS" w:hAnsi="Comic Sans MS" w:cs="Arial"/>
              </w:rPr>
            </w:pPr>
            <w:r w:rsidRPr="00814B2C">
              <w:rPr>
                <w:rFonts w:ascii="Comic Sans MS" w:hAnsi="Comic Sans MS" w:cs="Arial"/>
                <w:noProof/>
                <w:sz w:val="20"/>
                <w:szCs w:val="20"/>
              </w:rPr>
              <w:t>Training for ALL parents in Read, Write Inc.</w:t>
            </w:r>
          </w:p>
          <w:p w:rsidR="00814B2C" w:rsidRPr="00814B2C" w:rsidRDefault="00814B2C" w:rsidP="00AA5685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AA5685" w:rsidRPr="00AA5685" w:rsidRDefault="00AA5685" w:rsidP="00AA568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Overall, the </w:t>
            </w:r>
            <w:r w:rsidR="005444AF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difference</w:t>
            </w: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is beginning to diminish between PP and all pupils. The achi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evement of our PP pupils to data</w:t>
            </w: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of PP 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nationally </w:t>
            </w: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pupils</w:t>
            </w:r>
            <w: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is in line. </w:t>
            </w:r>
          </w:p>
          <w:p w:rsidR="00814B2C" w:rsidRPr="00D82E45" w:rsidRDefault="00AA5685" w:rsidP="00AA5685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PP pupils all achieved the expected standard in the Year 1 phonics screening which is significantly above the achievement of PP pupils nationally.</w:t>
            </w: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814B2C" w:rsidRDefault="00AA5685" w:rsidP="00814B2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>The gap is continuing to diminish between PP and Non</w:t>
            </w:r>
            <w:r w:rsidR="005444AF">
              <w:rPr>
                <w:rFonts w:ascii="Comic Sans MS" w:hAnsi="Comic Sans MS"/>
                <w:color w:val="auto"/>
                <w:sz w:val="20"/>
                <w:szCs w:val="20"/>
              </w:rPr>
              <w:t>-</w:t>
            </w: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>PP pupils. The school will continue to focus on the excellent teaching of phonics ensuring that all new staff are trained to the same high standard.</w:t>
            </w:r>
          </w:p>
          <w:p w:rsidR="00AA5685" w:rsidRPr="00D82E45" w:rsidRDefault="00AA5685" w:rsidP="00AA568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 xml:space="preserve">Moving forward a greater focus needs to be placed on targeted interventions and support for PP pupils in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Reading</w:t>
            </w: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In addition to this, an increased emphasis on creating a reading ethos outside of school. </w:t>
            </w:r>
          </w:p>
        </w:tc>
        <w:tc>
          <w:tcPr>
            <w:tcW w:w="1563" w:type="dxa"/>
          </w:tcPr>
          <w:p w:rsidR="00814B2C" w:rsidRPr="00BE1F11" w:rsidRDefault="00BE1F11" w:rsidP="00814B2C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£800</w:t>
            </w:r>
          </w:p>
        </w:tc>
      </w:tr>
      <w:tr w:rsidR="00814B2C" w:rsidRPr="00D82E45" w:rsidTr="00201FB5">
        <w:trPr>
          <w:trHeight w:val="206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14B2C" w:rsidRPr="00814B2C" w:rsidRDefault="00814B2C" w:rsidP="00814B2C">
            <w:pPr>
              <w:pStyle w:val="ListParagraph"/>
              <w:numPr>
                <w:ilvl w:val="0"/>
                <w:numId w:val="36"/>
              </w:numPr>
              <w:rPr>
                <w:rFonts w:ascii="Comic Sans MS" w:eastAsia="Arial" w:hAnsi="Comic Sans MS" w:cs="Arial"/>
                <w:sz w:val="20"/>
                <w:szCs w:val="18"/>
              </w:rPr>
            </w:pPr>
            <w:r w:rsidRPr="00814B2C">
              <w:rPr>
                <w:rFonts w:ascii="Comic Sans MS" w:eastAsia="Arial" w:hAnsi="Comic Sans MS" w:cs="Arial"/>
                <w:sz w:val="20"/>
                <w:szCs w:val="18"/>
              </w:rPr>
              <w:t xml:space="preserve">To improve language skills </w:t>
            </w:r>
            <w:r w:rsidR="00AA5685">
              <w:rPr>
                <w:rFonts w:ascii="Comic Sans MS" w:eastAsia="Arial" w:hAnsi="Comic Sans MS" w:cs="Arial"/>
                <w:sz w:val="20"/>
                <w:szCs w:val="18"/>
              </w:rPr>
              <w:t xml:space="preserve">of PP pupils </w:t>
            </w:r>
            <w:r w:rsidRPr="00814B2C">
              <w:rPr>
                <w:rFonts w:ascii="Comic Sans MS" w:eastAsia="Arial" w:hAnsi="Comic Sans MS" w:cs="Arial"/>
                <w:sz w:val="20"/>
                <w:szCs w:val="18"/>
              </w:rPr>
              <w:t>in Year 2</w:t>
            </w:r>
          </w:p>
          <w:p w:rsidR="00814B2C" w:rsidRPr="00814B2C" w:rsidRDefault="00814B2C" w:rsidP="00814B2C">
            <w:pPr>
              <w:rPr>
                <w:rFonts w:ascii="Comic Sans MS" w:eastAsia="Arial" w:hAnsi="Comic Sans MS" w:cs="Arial"/>
                <w:sz w:val="20"/>
                <w:szCs w:val="18"/>
              </w:rPr>
            </w:pPr>
          </w:p>
          <w:p w:rsidR="00814B2C" w:rsidRPr="00814B2C" w:rsidRDefault="00814B2C" w:rsidP="00814B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72" w:type="dxa"/>
            <w:tcMar>
              <w:top w:w="57" w:type="dxa"/>
              <w:bottom w:w="57" w:type="dxa"/>
            </w:tcMar>
          </w:tcPr>
          <w:p w:rsidR="00814B2C" w:rsidRPr="00814B2C" w:rsidRDefault="00814B2C" w:rsidP="00814B2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noProof/>
                <w:sz w:val="20"/>
                <w:szCs w:val="20"/>
              </w:rPr>
            </w:pPr>
            <w:r w:rsidRPr="00814B2C">
              <w:rPr>
                <w:rFonts w:ascii="Comic Sans MS" w:eastAsia="Arial" w:hAnsi="Comic Sans MS" w:cs="Arial"/>
                <w:sz w:val="20"/>
                <w:szCs w:val="18"/>
              </w:rPr>
              <w:t>1</w:t>
            </w:r>
            <w:r w:rsidR="005444AF">
              <w:rPr>
                <w:rFonts w:ascii="Comic Sans MS" w:eastAsia="Arial" w:hAnsi="Comic Sans MS" w:cs="Arial"/>
                <w:sz w:val="20"/>
                <w:szCs w:val="18"/>
              </w:rPr>
              <w:t>:</w:t>
            </w:r>
            <w:r w:rsidRPr="00814B2C">
              <w:rPr>
                <w:rFonts w:ascii="Comic Sans MS" w:eastAsia="Arial" w:hAnsi="Comic Sans MS" w:cs="Arial"/>
                <w:sz w:val="20"/>
                <w:szCs w:val="18"/>
              </w:rPr>
              <w:t>1 and small group provision for targeted pupils in Year 2</w:t>
            </w:r>
            <w:r w:rsidR="005444AF">
              <w:rPr>
                <w:rFonts w:ascii="Comic Sans MS" w:eastAsia="Arial" w:hAnsi="Comic Sans MS" w:cs="Arial"/>
                <w:sz w:val="20"/>
                <w:szCs w:val="18"/>
              </w:rPr>
              <w:t>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:rsidR="00AA5685" w:rsidRPr="00AA5685" w:rsidRDefault="00AA5685" w:rsidP="00AA5685">
            <w:pPr>
              <w:rPr>
                <w:rFonts w:ascii="Comic Sans MS" w:eastAsia="Arial" w:hAnsi="Comic Sans MS" w:cs="Arial"/>
                <w:color w:val="auto"/>
                <w:sz w:val="20"/>
                <w:szCs w:val="18"/>
              </w:rPr>
            </w:pP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Language assessments completed </w:t>
            </w:r>
            <w:r w:rsidR="005444AF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b</w:t>
            </w: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y the school’s speech and language therapist evidences that all pupils are making progress</w:t>
            </w:r>
            <w:r w:rsidR="005444AF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>,</w:t>
            </w:r>
            <w:r w:rsidRPr="00AA5685">
              <w:rPr>
                <w:rFonts w:ascii="Comic Sans MS" w:eastAsia="Arial" w:hAnsi="Comic Sans MS" w:cs="Arial"/>
                <w:color w:val="auto"/>
                <w:sz w:val="20"/>
                <w:szCs w:val="18"/>
              </w:rPr>
              <w:t xml:space="preserve"> some more accelerated than others. Three pupils no longer need school intervention. </w:t>
            </w:r>
          </w:p>
          <w:p w:rsidR="00814B2C" w:rsidRPr="00D82E45" w:rsidRDefault="00814B2C" w:rsidP="00AA5685">
            <w:pPr>
              <w:rPr>
                <w:rFonts w:ascii="Comic Sans MS" w:eastAsia="Arial" w:hAnsi="Comic Sans MS" w:cs="Arial"/>
                <w:color w:val="FF0000"/>
                <w:sz w:val="18"/>
                <w:szCs w:val="18"/>
              </w:rPr>
            </w:pPr>
          </w:p>
        </w:tc>
        <w:tc>
          <w:tcPr>
            <w:tcW w:w="3374" w:type="dxa"/>
            <w:tcMar>
              <w:top w:w="57" w:type="dxa"/>
              <w:bottom w:w="57" w:type="dxa"/>
            </w:tcMar>
          </w:tcPr>
          <w:p w:rsidR="00814B2C" w:rsidRPr="00D82E45" w:rsidRDefault="00AA5685" w:rsidP="00814B2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 xml:space="preserve">Overall success, continue with </w:t>
            </w:r>
            <w:r w:rsidR="005444AF">
              <w:rPr>
                <w:rFonts w:ascii="Comic Sans MS" w:hAnsi="Comic Sans MS"/>
                <w:color w:val="auto"/>
                <w:sz w:val="20"/>
                <w:szCs w:val="20"/>
              </w:rPr>
              <w:t>t</w:t>
            </w: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 xml:space="preserve">his approach, and enhance by speech and language TA becoming non-class based.  </w:t>
            </w:r>
            <w:r w:rsidR="005444AF">
              <w:rPr>
                <w:rFonts w:ascii="Comic Sans MS" w:hAnsi="Comic Sans MS"/>
                <w:color w:val="auto"/>
                <w:sz w:val="20"/>
                <w:szCs w:val="20"/>
              </w:rPr>
              <w:t>Also</w:t>
            </w:r>
            <w:r w:rsidRPr="00AA5685">
              <w:rPr>
                <w:rFonts w:ascii="Comic Sans MS" w:hAnsi="Comic Sans MS"/>
                <w:color w:val="auto"/>
                <w:sz w:val="20"/>
                <w:szCs w:val="20"/>
              </w:rPr>
              <w:t xml:space="preserve"> continuing with the process of early intervention. </w:t>
            </w:r>
          </w:p>
        </w:tc>
        <w:tc>
          <w:tcPr>
            <w:tcW w:w="1563" w:type="dxa"/>
          </w:tcPr>
          <w:p w:rsidR="00814B2C" w:rsidRPr="00BE1F11" w:rsidRDefault="00BE1F11" w:rsidP="00814B2C">
            <w:pPr>
              <w:rPr>
                <w:rFonts w:ascii="Comic Sans MS" w:eastAsia="Arial" w:hAnsi="Comic Sans MS" w:cs="Arial"/>
                <w:color w:val="auto"/>
                <w:sz w:val="20"/>
                <w:szCs w:val="20"/>
              </w:rPr>
            </w:pPr>
            <w:r w:rsidRPr="00BE1F11">
              <w:rPr>
                <w:rFonts w:ascii="Comic Sans MS" w:eastAsia="Arial" w:hAnsi="Comic Sans MS" w:cs="Arial"/>
                <w:color w:val="auto"/>
                <w:sz w:val="20"/>
                <w:szCs w:val="20"/>
              </w:rPr>
              <w:t>£700</w:t>
            </w:r>
          </w:p>
        </w:tc>
      </w:tr>
    </w:tbl>
    <w:p w:rsidR="008B7828" w:rsidRPr="00326C32" w:rsidRDefault="008B7828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8B7828" w:rsidRPr="00326C32" w:rsidSect="005A4A76">
      <w:headerReference w:type="even" r:id="rId14"/>
      <w:footerReference w:type="default" r:id="rId15"/>
      <w:pgSz w:w="16840" w:h="11920" w:orient="landscape"/>
      <w:pgMar w:top="720" w:right="720" w:bottom="851" w:left="720" w:header="0" w:footer="5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B8" w:rsidRDefault="00F769B8" w:rsidP="009F41B6">
      <w:r>
        <w:separator/>
      </w:r>
    </w:p>
    <w:p w:rsidR="00F769B8" w:rsidRDefault="00F769B8" w:rsidP="009F41B6"/>
  </w:endnote>
  <w:endnote w:type="continuationSeparator" w:id="0">
    <w:p w:rsidR="00F769B8" w:rsidRDefault="00F769B8" w:rsidP="009F41B6">
      <w:r>
        <w:continuationSeparator/>
      </w:r>
    </w:p>
    <w:p w:rsidR="00F769B8" w:rsidRDefault="00F769B8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B8" w:rsidRDefault="00F769B8" w:rsidP="009F41B6">
      <w:r>
        <w:separator/>
      </w:r>
    </w:p>
    <w:p w:rsidR="00F769B8" w:rsidRDefault="00F769B8" w:rsidP="009F41B6"/>
  </w:footnote>
  <w:footnote w:type="continuationSeparator" w:id="0">
    <w:p w:rsidR="00F769B8" w:rsidRDefault="00F769B8" w:rsidP="009F41B6">
      <w:r>
        <w:continuationSeparator/>
      </w:r>
    </w:p>
    <w:p w:rsidR="00F769B8" w:rsidRDefault="00F769B8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58" w:rsidRDefault="00703958">
    <w:pPr>
      <w:pStyle w:val="Header"/>
    </w:pPr>
  </w:p>
  <w:p w:rsidR="00703958" w:rsidRDefault="00703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393562F"/>
    <w:multiLevelType w:val="hybridMultilevel"/>
    <w:tmpl w:val="32CE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3E6F"/>
    <w:multiLevelType w:val="hybridMultilevel"/>
    <w:tmpl w:val="B8E2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27138"/>
    <w:multiLevelType w:val="hybridMultilevel"/>
    <w:tmpl w:val="6EC86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983F7B"/>
    <w:multiLevelType w:val="hybridMultilevel"/>
    <w:tmpl w:val="44029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A34FA0"/>
    <w:multiLevelType w:val="hybridMultilevel"/>
    <w:tmpl w:val="F5CE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90119"/>
    <w:multiLevelType w:val="hybridMultilevel"/>
    <w:tmpl w:val="78B66C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CFD39F0"/>
    <w:multiLevelType w:val="hybridMultilevel"/>
    <w:tmpl w:val="E14A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B4E70"/>
    <w:multiLevelType w:val="hybridMultilevel"/>
    <w:tmpl w:val="5B903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40EC0"/>
    <w:multiLevelType w:val="hybridMultilevel"/>
    <w:tmpl w:val="3A98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0F91"/>
    <w:multiLevelType w:val="hybridMultilevel"/>
    <w:tmpl w:val="C6D0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B7ACA"/>
    <w:multiLevelType w:val="hybridMultilevel"/>
    <w:tmpl w:val="D44AC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04128D"/>
    <w:multiLevelType w:val="hybridMultilevel"/>
    <w:tmpl w:val="DC3A2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0E1C25"/>
    <w:multiLevelType w:val="hybridMultilevel"/>
    <w:tmpl w:val="FE48AA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58458D"/>
    <w:multiLevelType w:val="hybridMultilevel"/>
    <w:tmpl w:val="0B82B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D4519F"/>
    <w:multiLevelType w:val="hybridMultilevel"/>
    <w:tmpl w:val="30EE8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3B23A1"/>
    <w:multiLevelType w:val="multilevel"/>
    <w:tmpl w:val="708E5CE6"/>
    <w:lvl w:ilvl="0">
      <w:start w:val="1"/>
      <w:numFmt w:val="low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975590B"/>
    <w:multiLevelType w:val="hybridMultilevel"/>
    <w:tmpl w:val="A70C1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F44CB7"/>
    <w:multiLevelType w:val="hybridMultilevel"/>
    <w:tmpl w:val="8514B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5F4D07"/>
    <w:multiLevelType w:val="hybridMultilevel"/>
    <w:tmpl w:val="D7CE8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FC12B2"/>
    <w:multiLevelType w:val="hybridMultilevel"/>
    <w:tmpl w:val="B66C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80558"/>
    <w:multiLevelType w:val="multilevel"/>
    <w:tmpl w:val="708E5CE6"/>
    <w:lvl w:ilvl="0">
      <w:start w:val="1"/>
      <w:numFmt w:val="low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88C3257"/>
    <w:multiLevelType w:val="hybridMultilevel"/>
    <w:tmpl w:val="07247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F82B98"/>
    <w:multiLevelType w:val="hybridMultilevel"/>
    <w:tmpl w:val="7CDC9800"/>
    <w:lvl w:ilvl="0" w:tplc="C45E0036">
      <w:start w:val="1"/>
      <w:numFmt w:val="upperLetter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338A5"/>
    <w:multiLevelType w:val="hybridMultilevel"/>
    <w:tmpl w:val="0840F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>
    <w:nsid w:val="6AAB604B"/>
    <w:multiLevelType w:val="hybridMultilevel"/>
    <w:tmpl w:val="EFE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038B1"/>
    <w:multiLevelType w:val="hybridMultilevel"/>
    <w:tmpl w:val="03CC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A95DF9"/>
    <w:multiLevelType w:val="hybridMultilevel"/>
    <w:tmpl w:val="EE083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1F60B9"/>
    <w:multiLevelType w:val="hybridMultilevel"/>
    <w:tmpl w:val="A742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E2193"/>
    <w:multiLevelType w:val="hybridMultilevel"/>
    <w:tmpl w:val="0D1C3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D01E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FB1315"/>
    <w:multiLevelType w:val="hybridMultilevel"/>
    <w:tmpl w:val="84B6D6DC"/>
    <w:lvl w:ilvl="0" w:tplc="3758A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E7A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326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C02E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0A4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BC54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2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4611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2E667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84D78"/>
    <w:multiLevelType w:val="hybridMultilevel"/>
    <w:tmpl w:val="5A4468A4"/>
    <w:lvl w:ilvl="0" w:tplc="3758A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72112B"/>
    <w:multiLevelType w:val="hybridMultilevel"/>
    <w:tmpl w:val="80CC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9"/>
  </w:num>
  <w:num w:numId="9">
    <w:abstractNumId w:val="12"/>
  </w:num>
  <w:num w:numId="10">
    <w:abstractNumId w:val="24"/>
  </w:num>
  <w:num w:numId="11">
    <w:abstractNumId w:val="11"/>
  </w:num>
  <w:num w:numId="12">
    <w:abstractNumId w:val="20"/>
  </w:num>
  <w:num w:numId="13">
    <w:abstractNumId w:val="15"/>
  </w:num>
  <w:num w:numId="14">
    <w:abstractNumId w:val="40"/>
  </w:num>
  <w:num w:numId="15">
    <w:abstractNumId w:val="8"/>
  </w:num>
  <w:num w:numId="16">
    <w:abstractNumId w:val="22"/>
  </w:num>
  <w:num w:numId="17">
    <w:abstractNumId w:val="36"/>
  </w:num>
  <w:num w:numId="18">
    <w:abstractNumId w:val="2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25"/>
  </w:num>
  <w:num w:numId="24">
    <w:abstractNumId w:val="28"/>
  </w:num>
  <w:num w:numId="25">
    <w:abstractNumId w:val="30"/>
  </w:num>
  <w:num w:numId="26">
    <w:abstractNumId w:val="14"/>
  </w:num>
  <w:num w:numId="27">
    <w:abstractNumId w:val="17"/>
  </w:num>
  <w:num w:numId="28">
    <w:abstractNumId w:val="41"/>
  </w:num>
  <w:num w:numId="29">
    <w:abstractNumId w:val="38"/>
  </w:num>
  <w:num w:numId="30">
    <w:abstractNumId w:val="34"/>
  </w:num>
  <w:num w:numId="31">
    <w:abstractNumId w:val="5"/>
  </w:num>
  <w:num w:numId="32">
    <w:abstractNumId w:val="21"/>
  </w:num>
  <w:num w:numId="33">
    <w:abstractNumId w:val="18"/>
  </w:num>
  <w:num w:numId="34">
    <w:abstractNumId w:val="27"/>
  </w:num>
  <w:num w:numId="35">
    <w:abstractNumId w:val="23"/>
  </w:num>
  <w:num w:numId="36">
    <w:abstractNumId w:val="31"/>
  </w:num>
  <w:num w:numId="37">
    <w:abstractNumId w:val="3"/>
  </w:num>
  <w:num w:numId="38">
    <w:abstractNumId w:val="16"/>
  </w:num>
  <w:num w:numId="39">
    <w:abstractNumId w:val="4"/>
  </w:num>
  <w:num w:numId="40">
    <w:abstractNumId w:val="13"/>
  </w:num>
  <w:num w:numId="41">
    <w:abstractNumId w:val="37"/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409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07F47"/>
    <w:rsid w:val="00011A88"/>
    <w:rsid w:val="00013A6E"/>
    <w:rsid w:val="000162C6"/>
    <w:rsid w:val="0002203B"/>
    <w:rsid w:val="00023913"/>
    <w:rsid w:val="00024ADA"/>
    <w:rsid w:val="00024EA2"/>
    <w:rsid w:val="00030ABD"/>
    <w:rsid w:val="00031F36"/>
    <w:rsid w:val="0003618B"/>
    <w:rsid w:val="00036372"/>
    <w:rsid w:val="00036EE2"/>
    <w:rsid w:val="000420A0"/>
    <w:rsid w:val="000442BD"/>
    <w:rsid w:val="00051E2E"/>
    <w:rsid w:val="00053503"/>
    <w:rsid w:val="000557B5"/>
    <w:rsid w:val="000566B8"/>
    <w:rsid w:val="00057100"/>
    <w:rsid w:val="000600D3"/>
    <w:rsid w:val="00060EBF"/>
    <w:rsid w:val="00064D2A"/>
    <w:rsid w:val="000659E2"/>
    <w:rsid w:val="00066B1C"/>
    <w:rsid w:val="0007258F"/>
    <w:rsid w:val="00073F2D"/>
    <w:rsid w:val="00074179"/>
    <w:rsid w:val="00074641"/>
    <w:rsid w:val="00081EE7"/>
    <w:rsid w:val="00083A73"/>
    <w:rsid w:val="0008600C"/>
    <w:rsid w:val="00086722"/>
    <w:rsid w:val="00095901"/>
    <w:rsid w:val="000A10F4"/>
    <w:rsid w:val="000A4B41"/>
    <w:rsid w:val="000B3DE0"/>
    <w:rsid w:val="000B4A3E"/>
    <w:rsid w:val="000B68F9"/>
    <w:rsid w:val="000C503E"/>
    <w:rsid w:val="000C6B02"/>
    <w:rsid w:val="000C7733"/>
    <w:rsid w:val="000D1D30"/>
    <w:rsid w:val="000D39C1"/>
    <w:rsid w:val="000D4433"/>
    <w:rsid w:val="000D5697"/>
    <w:rsid w:val="000E3350"/>
    <w:rsid w:val="000E46AE"/>
    <w:rsid w:val="000E6621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6695"/>
    <w:rsid w:val="00147214"/>
    <w:rsid w:val="001514A5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5821"/>
    <w:rsid w:val="00176EB9"/>
    <w:rsid w:val="00177785"/>
    <w:rsid w:val="001811F8"/>
    <w:rsid w:val="00183D0C"/>
    <w:rsid w:val="00190C3A"/>
    <w:rsid w:val="001953AF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1FB5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263C9"/>
    <w:rsid w:val="00230559"/>
    <w:rsid w:val="0023095D"/>
    <w:rsid w:val="00232BEA"/>
    <w:rsid w:val="002332F8"/>
    <w:rsid w:val="00234F75"/>
    <w:rsid w:val="00237C3C"/>
    <w:rsid w:val="00237F6B"/>
    <w:rsid w:val="002406E2"/>
    <w:rsid w:val="00240F4B"/>
    <w:rsid w:val="00246EDE"/>
    <w:rsid w:val="002575C5"/>
    <w:rsid w:val="00261C8C"/>
    <w:rsid w:val="002634E2"/>
    <w:rsid w:val="002708E4"/>
    <w:rsid w:val="0027230F"/>
    <w:rsid w:val="0027252F"/>
    <w:rsid w:val="00273718"/>
    <w:rsid w:val="00281E1A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2585"/>
    <w:rsid w:val="002C3AA4"/>
    <w:rsid w:val="002C7FF1"/>
    <w:rsid w:val="002D0263"/>
    <w:rsid w:val="002D1911"/>
    <w:rsid w:val="002D44A8"/>
    <w:rsid w:val="002D4B69"/>
    <w:rsid w:val="002E08C3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26F"/>
    <w:rsid w:val="003036A2"/>
    <w:rsid w:val="00306BA2"/>
    <w:rsid w:val="003154AC"/>
    <w:rsid w:val="00316DD9"/>
    <w:rsid w:val="0032051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0B5E"/>
    <w:rsid w:val="003810D8"/>
    <w:rsid w:val="003817C5"/>
    <w:rsid w:val="00383E27"/>
    <w:rsid w:val="003853A4"/>
    <w:rsid w:val="00390B80"/>
    <w:rsid w:val="00397643"/>
    <w:rsid w:val="003A01C4"/>
    <w:rsid w:val="003A10C0"/>
    <w:rsid w:val="003A1CC2"/>
    <w:rsid w:val="003A5EF3"/>
    <w:rsid w:val="003B2C1B"/>
    <w:rsid w:val="003C0411"/>
    <w:rsid w:val="003C1ECF"/>
    <w:rsid w:val="003C60B5"/>
    <w:rsid w:val="003D1EFE"/>
    <w:rsid w:val="003D524D"/>
    <w:rsid w:val="003D764C"/>
    <w:rsid w:val="003E129B"/>
    <w:rsid w:val="003E1329"/>
    <w:rsid w:val="003E4B03"/>
    <w:rsid w:val="003E59EE"/>
    <w:rsid w:val="003F11B5"/>
    <w:rsid w:val="003F28B3"/>
    <w:rsid w:val="003F351B"/>
    <w:rsid w:val="003F63E0"/>
    <w:rsid w:val="003F751E"/>
    <w:rsid w:val="003F7BDE"/>
    <w:rsid w:val="00402764"/>
    <w:rsid w:val="00407032"/>
    <w:rsid w:val="004134BA"/>
    <w:rsid w:val="004158B0"/>
    <w:rsid w:val="00416220"/>
    <w:rsid w:val="00421F3D"/>
    <w:rsid w:val="004242C5"/>
    <w:rsid w:val="00430BEF"/>
    <w:rsid w:val="0043261E"/>
    <w:rsid w:val="004339FB"/>
    <w:rsid w:val="00435BA6"/>
    <w:rsid w:val="00436211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08A1"/>
    <w:rsid w:val="00482BF2"/>
    <w:rsid w:val="004866AD"/>
    <w:rsid w:val="00492494"/>
    <w:rsid w:val="004952B6"/>
    <w:rsid w:val="004977DF"/>
    <w:rsid w:val="00497D2D"/>
    <w:rsid w:val="004A0192"/>
    <w:rsid w:val="004A25DF"/>
    <w:rsid w:val="004A5A6E"/>
    <w:rsid w:val="004A77E3"/>
    <w:rsid w:val="004B0132"/>
    <w:rsid w:val="004B19E5"/>
    <w:rsid w:val="004B4394"/>
    <w:rsid w:val="004B5680"/>
    <w:rsid w:val="004B6B92"/>
    <w:rsid w:val="004C1DC7"/>
    <w:rsid w:val="004D0B5A"/>
    <w:rsid w:val="004D13A3"/>
    <w:rsid w:val="004D4F4A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9E"/>
    <w:rsid w:val="00507870"/>
    <w:rsid w:val="00510203"/>
    <w:rsid w:val="00511C5E"/>
    <w:rsid w:val="00515A58"/>
    <w:rsid w:val="00516684"/>
    <w:rsid w:val="005166A4"/>
    <w:rsid w:val="0052566B"/>
    <w:rsid w:val="0052767D"/>
    <w:rsid w:val="00531CFD"/>
    <w:rsid w:val="00536E0B"/>
    <w:rsid w:val="005401D4"/>
    <w:rsid w:val="00540B53"/>
    <w:rsid w:val="005444AF"/>
    <w:rsid w:val="00550E2B"/>
    <w:rsid w:val="005535E5"/>
    <w:rsid w:val="00553E4E"/>
    <w:rsid w:val="005552BF"/>
    <w:rsid w:val="00560451"/>
    <w:rsid w:val="00562261"/>
    <w:rsid w:val="0056283E"/>
    <w:rsid w:val="005651A8"/>
    <w:rsid w:val="00565A60"/>
    <w:rsid w:val="00566C31"/>
    <w:rsid w:val="0057250B"/>
    <w:rsid w:val="00572C72"/>
    <w:rsid w:val="00573780"/>
    <w:rsid w:val="00574294"/>
    <w:rsid w:val="005749C5"/>
    <w:rsid w:val="0057662B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76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33E8"/>
    <w:rsid w:val="006558CA"/>
    <w:rsid w:val="00657E79"/>
    <w:rsid w:val="006606F5"/>
    <w:rsid w:val="006606F9"/>
    <w:rsid w:val="00664BEB"/>
    <w:rsid w:val="0067185E"/>
    <w:rsid w:val="00671B64"/>
    <w:rsid w:val="00671D5B"/>
    <w:rsid w:val="00671FA2"/>
    <w:rsid w:val="006775FA"/>
    <w:rsid w:val="00680752"/>
    <w:rsid w:val="006814D7"/>
    <w:rsid w:val="0068360B"/>
    <w:rsid w:val="0068544D"/>
    <w:rsid w:val="0069409E"/>
    <w:rsid w:val="00695D08"/>
    <w:rsid w:val="00695EA0"/>
    <w:rsid w:val="006A27AA"/>
    <w:rsid w:val="006A3602"/>
    <w:rsid w:val="006B1F9F"/>
    <w:rsid w:val="006C382D"/>
    <w:rsid w:val="006C75FA"/>
    <w:rsid w:val="006D1162"/>
    <w:rsid w:val="006D1477"/>
    <w:rsid w:val="006D67EB"/>
    <w:rsid w:val="006E22B1"/>
    <w:rsid w:val="006E4F84"/>
    <w:rsid w:val="006E7F39"/>
    <w:rsid w:val="006F031F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21CB9"/>
    <w:rsid w:val="00730350"/>
    <w:rsid w:val="00730EF3"/>
    <w:rsid w:val="00734C09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23C1"/>
    <w:rsid w:val="00756321"/>
    <w:rsid w:val="00760615"/>
    <w:rsid w:val="0076231A"/>
    <w:rsid w:val="00764D03"/>
    <w:rsid w:val="00765E95"/>
    <w:rsid w:val="00766306"/>
    <w:rsid w:val="00774F55"/>
    <w:rsid w:val="00774FBA"/>
    <w:rsid w:val="00775D8A"/>
    <w:rsid w:val="0077659E"/>
    <w:rsid w:val="00777AD4"/>
    <w:rsid w:val="00780950"/>
    <w:rsid w:val="007809EF"/>
    <w:rsid w:val="00781506"/>
    <w:rsid w:val="007830F9"/>
    <w:rsid w:val="00783210"/>
    <w:rsid w:val="00783D2C"/>
    <w:rsid w:val="00785BF4"/>
    <w:rsid w:val="00791978"/>
    <w:rsid w:val="00794F29"/>
    <w:rsid w:val="00796607"/>
    <w:rsid w:val="007A0750"/>
    <w:rsid w:val="007A2250"/>
    <w:rsid w:val="007A3633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B2C"/>
    <w:rsid w:val="00814D1A"/>
    <w:rsid w:val="008168A2"/>
    <w:rsid w:val="00816E77"/>
    <w:rsid w:val="00821CD3"/>
    <w:rsid w:val="00823AE8"/>
    <w:rsid w:val="00824E92"/>
    <w:rsid w:val="008263B1"/>
    <w:rsid w:val="00827FF1"/>
    <w:rsid w:val="00830C84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0053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31FA"/>
    <w:rsid w:val="008B427B"/>
    <w:rsid w:val="008B6009"/>
    <w:rsid w:val="008B66CA"/>
    <w:rsid w:val="008B7828"/>
    <w:rsid w:val="008C1EAD"/>
    <w:rsid w:val="008C3B85"/>
    <w:rsid w:val="008C46DC"/>
    <w:rsid w:val="008C5B18"/>
    <w:rsid w:val="008C7127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0E21"/>
    <w:rsid w:val="008F2757"/>
    <w:rsid w:val="008F2E4F"/>
    <w:rsid w:val="008F6CA2"/>
    <w:rsid w:val="008F6F8B"/>
    <w:rsid w:val="008F7436"/>
    <w:rsid w:val="00903E42"/>
    <w:rsid w:val="00904A63"/>
    <w:rsid w:val="00904AC4"/>
    <w:rsid w:val="0090521B"/>
    <w:rsid w:val="009055E4"/>
    <w:rsid w:val="0091025E"/>
    <w:rsid w:val="00915D44"/>
    <w:rsid w:val="00917E9C"/>
    <w:rsid w:val="009226B0"/>
    <w:rsid w:val="00922AF8"/>
    <w:rsid w:val="00922E96"/>
    <w:rsid w:val="0092379D"/>
    <w:rsid w:val="009241FE"/>
    <w:rsid w:val="00924C71"/>
    <w:rsid w:val="00924E3D"/>
    <w:rsid w:val="00925160"/>
    <w:rsid w:val="0092542E"/>
    <w:rsid w:val="0093237D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1986"/>
    <w:rsid w:val="00972D1B"/>
    <w:rsid w:val="0098082B"/>
    <w:rsid w:val="00982C55"/>
    <w:rsid w:val="00983DB9"/>
    <w:rsid w:val="00984AA8"/>
    <w:rsid w:val="00984FA5"/>
    <w:rsid w:val="00985088"/>
    <w:rsid w:val="00985495"/>
    <w:rsid w:val="0098648B"/>
    <w:rsid w:val="009918A8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1920"/>
    <w:rsid w:val="009F27F4"/>
    <w:rsid w:val="009F3E29"/>
    <w:rsid w:val="009F41B6"/>
    <w:rsid w:val="009F49D4"/>
    <w:rsid w:val="009F4A2B"/>
    <w:rsid w:val="009F5271"/>
    <w:rsid w:val="009F53ED"/>
    <w:rsid w:val="00A038BE"/>
    <w:rsid w:val="00A0665A"/>
    <w:rsid w:val="00A06D62"/>
    <w:rsid w:val="00A15FD8"/>
    <w:rsid w:val="00A177FC"/>
    <w:rsid w:val="00A30BA1"/>
    <w:rsid w:val="00A3408C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877F9"/>
    <w:rsid w:val="00A90391"/>
    <w:rsid w:val="00A91CB0"/>
    <w:rsid w:val="00A93FC0"/>
    <w:rsid w:val="00A955D0"/>
    <w:rsid w:val="00A95D3F"/>
    <w:rsid w:val="00AA000B"/>
    <w:rsid w:val="00AA3484"/>
    <w:rsid w:val="00AA5685"/>
    <w:rsid w:val="00AA614A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353D"/>
    <w:rsid w:val="00AE5177"/>
    <w:rsid w:val="00AF0989"/>
    <w:rsid w:val="00AF28C7"/>
    <w:rsid w:val="00AF4ACB"/>
    <w:rsid w:val="00AF785C"/>
    <w:rsid w:val="00AF7DDA"/>
    <w:rsid w:val="00B05DDC"/>
    <w:rsid w:val="00B073B1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7F2"/>
    <w:rsid w:val="00B70EFF"/>
    <w:rsid w:val="00B7558C"/>
    <w:rsid w:val="00B76783"/>
    <w:rsid w:val="00B845DA"/>
    <w:rsid w:val="00B85794"/>
    <w:rsid w:val="00B866E4"/>
    <w:rsid w:val="00B9141D"/>
    <w:rsid w:val="00B9194F"/>
    <w:rsid w:val="00B9256B"/>
    <w:rsid w:val="00B929B0"/>
    <w:rsid w:val="00BA003B"/>
    <w:rsid w:val="00BA2625"/>
    <w:rsid w:val="00BA4476"/>
    <w:rsid w:val="00BB05E2"/>
    <w:rsid w:val="00BB7C04"/>
    <w:rsid w:val="00BD0911"/>
    <w:rsid w:val="00BD1111"/>
    <w:rsid w:val="00BD26B6"/>
    <w:rsid w:val="00BD4A45"/>
    <w:rsid w:val="00BD7DF4"/>
    <w:rsid w:val="00BE01C6"/>
    <w:rsid w:val="00BE07AA"/>
    <w:rsid w:val="00BE1F11"/>
    <w:rsid w:val="00BE22B3"/>
    <w:rsid w:val="00BE4DAC"/>
    <w:rsid w:val="00BE578E"/>
    <w:rsid w:val="00BF13F8"/>
    <w:rsid w:val="00BF54CD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190C"/>
    <w:rsid w:val="00C46129"/>
    <w:rsid w:val="00C529E8"/>
    <w:rsid w:val="00C6013F"/>
    <w:rsid w:val="00C61289"/>
    <w:rsid w:val="00C63537"/>
    <w:rsid w:val="00C66273"/>
    <w:rsid w:val="00C6636B"/>
    <w:rsid w:val="00C71561"/>
    <w:rsid w:val="00C71BDF"/>
    <w:rsid w:val="00C71E70"/>
    <w:rsid w:val="00C75A77"/>
    <w:rsid w:val="00C8124F"/>
    <w:rsid w:val="00C81513"/>
    <w:rsid w:val="00C838AF"/>
    <w:rsid w:val="00C84637"/>
    <w:rsid w:val="00C8519F"/>
    <w:rsid w:val="00C851D5"/>
    <w:rsid w:val="00C8726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0C8E"/>
    <w:rsid w:val="00CB56F5"/>
    <w:rsid w:val="00CB58E8"/>
    <w:rsid w:val="00CB6E04"/>
    <w:rsid w:val="00CB7E5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09DC"/>
    <w:rsid w:val="00D21B4A"/>
    <w:rsid w:val="00D265AE"/>
    <w:rsid w:val="00D27D9B"/>
    <w:rsid w:val="00D30402"/>
    <w:rsid w:val="00D30CF1"/>
    <w:rsid w:val="00D376DB"/>
    <w:rsid w:val="00D40DE9"/>
    <w:rsid w:val="00D41212"/>
    <w:rsid w:val="00D4175E"/>
    <w:rsid w:val="00D4259A"/>
    <w:rsid w:val="00D42B45"/>
    <w:rsid w:val="00D50ED4"/>
    <w:rsid w:val="00D525A5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82E45"/>
    <w:rsid w:val="00D92274"/>
    <w:rsid w:val="00D94339"/>
    <w:rsid w:val="00D9707F"/>
    <w:rsid w:val="00DA165A"/>
    <w:rsid w:val="00DA1F8E"/>
    <w:rsid w:val="00DA57A4"/>
    <w:rsid w:val="00DA6D83"/>
    <w:rsid w:val="00DB0D07"/>
    <w:rsid w:val="00DB0ED9"/>
    <w:rsid w:val="00DB74D1"/>
    <w:rsid w:val="00DC1D74"/>
    <w:rsid w:val="00DC39E8"/>
    <w:rsid w:val="00DC4922"/>
    <w:rsid w:val="00DC4950"/>
    <w:rsid w:val="00DC585C"/>
    <w:rsid w:val="00DD3A4E"/>
    <w:rsid w:val="00DD51B7"/>
    <w:rsid w:val="00DD5F9F"/>
    <w:rsid w:val="00DD699B"/>
    <w:rsid w:val="00DD788A"/>
    <w:rsid w:val="00DE2205"/>
    <w:rsid w:val="00DE3B89"/>
    <w:rsid w:val="00DE6998"/>
    <w:rsid w:val="00DE6D28"/>
    <w:rsid w:val="00DF0054"/>
    <w:rsid w:val="00DF00D5"/>
    <w:rsid w:val="00DF3309"/>
    <w:rsid w:val="00DF5124"/>
    <w:rsid w:val="00DF5709"/>
    <w:rsid w:val="00DF7F39"/>
    <w:rsid w:val="00E026F9"/>
    <w:rsid w:val="00E035B8"/>
    <w:rsid w:val="00E0724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491D"/>
    <w:rsid w:val="00E3530B"/>
    <w:rsid w:val="00E35C31"/>
    <w:rsid w:val="00E4012C"/>
    <w:rsid w:val="00E41485"/>
    <w:rsid w:val="00E42A8F"/>
    <w:rsid w:val="00E43FBC"/>
    <w:rsid w:val="00E44E2C"/>
    <w:rsid w:val="00E473CE"/>
    <w:rsid w:val="00E47907"/>
    <w:rsid w:val="00E50127"/>
    <w:rsid w:val="00E50AA2"/>
    <w:rsid w:val="00E5223F"/>
    <w:rsid w:val="00E538B7"/>
    <w:rsid w:val="00E5464B"/>
    <w:rsid w:val="00E558C6"/>
    <w:rsid w:val="00E61359"/>
    <w:rsid w:val="00E6185D"/>
    <w:rsid w:val="00E64F04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977BF"/>
    <w:rsid w:val="00EA4174"/>
    <w:rsid w:val="00EA4D1B"/>
    <w:rsid w:val="00EA7EF1"/>
    <w:rsid w:val="00EB1D11"/>
    <w:rsid w:val="00EB281B"/>
    <w:rsid w:val="00EB79FF"/>
    <w:rsid w:val="00EC1C50"/>
    <w:rsid w:val="00EC6FFA"/>
    <w:rsid w:val="00ED121A"/>
    <w:rsid w:val="00ED3D05"/>
    <w:rsid w:val="00ED5025"/>
    <w:rsid w:val="00ED5D3A"/>
    <w:rsid w:val="00ED691E"/>
    <w:rsid w:val="00ED74B0"/>
    <w:rsid w:val="00EE072C"/>
    <w:rsid w:val="00EE1C85"/>
    <w:rsid w:val="00EE5713"/>
    <w:rsid w:val="00EE64AE"/>
    <w:rsid w:val="00EE715F"/>
    <w:rsid w:val="00EF0C6F"/>
    <w:rsid w:val="00EF7E61"/>
    <w:rsid w:val="00F0364B"/>
    <w:rsid w:val="00F06445"/>
    <w:rsid w:val="00F06863"/>
    <w:rsid w:val="00F07114"/>
    <w:rsid w:val="00F10AD7"/>
    <w:rsid w:val="00F127CF"/>
    <w:rsid w:val="00F2024F"/>
    <w:rsid w:val="00F206A7"/>
    <w:rsid w:val="00F24333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769B8"/>
    <w:rsid w:val="00F826CD"/>
    <w:rsid w:val="00F84544"/>
    <w:rsid w:val="00F84C99"/>
    <w:rsid w:val="00F85439"/>
    <w:rsid w:val="00F87538"/>
    <w:rsid w:val="00F9026A"/>
    <w:rsid w:val="00F90552"/>
    <w:rsid w:val="00F908B7"/>
    <w:rsid w:val="00F9465A"/>
    <w:rsid w:val="00F954FA"/>
    <w:rsid w:val="00F95B1F"/>
    <w:rsid w:val="00F96EB7"/>
    <w:rsid w:val="00FA05B2"/>
    <w:rsid w:val="00FA0889"/>
    <w:rsid w:val="00FA413B"/>
    <w:rsid w:val="00FA68A7"/>
    <w:rsid w:val="00FB0F42"/>
    <w:rsid w:val="00FB1DD9"/>
    <w:rsid w:val="00FB54CC"/>
    <w:rsid w:val="00FB6DFD"/>
    <w:rsid w:val="00FB7601"/>
    <w:rsid w:val="00FC0C51"/>
    <w:rsid w:val="00FC3903"/>
    <w:rsid w:val="00FC6848"/>
    <w:rsid w:val="00FC7C4F"/>
    <w:rsid w:val="00FD2228"/>
    <w:rsid w:val="00FD64FC"/>
    <w:rsid w:val="00FE1B88"/>
    <w:rsid w:val="00FE424D"/>
    <w:rsid w:val="00FE6DB7"/>
    <w:rsid w:val="00FF23F8"/>
    <w:rsid w:val="00FF4AC8"/>
    <w:rsid w:val="00FF733C"/>
    <w:rsid w:val="162AF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docId w15:val="{80EE23DE-24A7-4D46-9674-079026C4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82E45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5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6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microsoft.com/office/2006/documentManagement/types"/>
    <ds:schemaRef ds:uri="7fae6ca9-b18b-49a6-bdfe-0a20c49a9ba9"/>
    <ds:schemaRef ds:uri="b8cb3cbd-ce5c-4a72-9da4-9013f91c590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694AF08-51B2-4E85-BB14-EF42266F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C0D334B3</Template>
  <TotalTime>0</TotalTime>
  <Pages>12</Pages>
  <Words>1990</Words>
  <Characters>10911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 Kinnaird</cp:lastModifiedBy>
  <cp:revision>2</cp:revision>
  <cp:lastPrinted>2017-11-14T13:10:00Z</cp:lastPrinted>
  <dcterms:created xsi:type="dcterms:W3CDTF">2018-10-12T14:00:00Z</dcterms:created>
  <dcterms:modified xsi:type="dcterms:W3CDTF">2018-10-12T14:00:00Z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